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1CF30" w14:textId="77777777" w:rsidR="00557E46" w:rsidRDefault="00557E46" w:rsidP="00B86F33">
      <w:pPr>
        <w:pStyle w:val="Title"/>
      </w:pPr>
    </w:p>
    <w:p w14:paraId="1C5B8741" w14:textId="77777777" w:rsidR="00557E46" w:rsidRDefault="00557E46" w:rsidP="00B86F33">
      <w:pPr>
        <w:pStyle w:val="Title"/>
      </w:pPr>
    </w:p>
    <w:p w14:paraId="5629542A" w14:textId="77777777" w:rsidR="00557E46" w:rsidRDefault="00557E46" w:rsidP="00B86F33">
      <w:pPr>
        <w:pStyle w:val="Title"/>
      </w:pPr>
    </w:p>
    <w:p w14:paraId="6BB3ED33" w14:textId="7E6079B0" w:rsidR="00B86F33" w:rsidRPr="0023643B" w:rsidRDefault="00B86F33" w:rsidP="00B86F33">
      <w:pPr>
        <w:pStyle w:val="Title"/>
      </w:pPr>
      <w:r w:rsidRPr="0023643B">
        <w:t>Spørsmål og svar</w:t>
      </w:r>
    </w:p>
    <w:p w14:paraId="709FA18E" w14:textId="29AA6571" w:rsidR="00B86F33" w:rsidRPr="0023643B" w:rsidRDefault="00B86F33" w:rsidP="00B86F33">
      <w:pPr>
        <w:pStyle w:val="Subtitle"/>
      </w:pPr>
      <w:r w:rsidRPr="0023643B">
        <w:t xml:space="preserve">Anskaffelse </w:t>
      </w:r>
      <w:r w:rsidR="0023643B">
        <w:t>– Statlig fellesavtale om kjøp av forbruksmateriell</w:t>
      </w:r>
    </w:p>
    <w:p w14:paraId="3705B14F" w14:textId="77777777" w:rsidR="00B86F33" w:rsidRPr="0023643B" w:rsidRDefault="00B86F33" w:rsidP="00B86F33"/>
    <w:p w14:paraId="706FECC0" w14:textId="77777777" w:rsidR="00B86F33" w:rsidRPr="0023643B" w:rsidRDefault="00B86F33" w:rsidP="00B86F33">
      <w:pPr>
        <w:rPr>
          <w:b/>
          <w:bCs/>
        </w:rPr>
      </w:pPr>
      <w:r w:rsidRPr="0023643B">
        <w:rPr>
          <w:b/>
          <w:bCs/>
        </w:rPr>
        <w:t>Innhold</w:t>
      </w:r>
    </w:p>
    <w:p w14:paraId="10DA85C7" w14:textId="7604A379" w:rsidR="00B86F33" w:rsidRPr="0023643B" w:rsidRDefault="00B86F33" w:rsidP="00B86F33">
      <w:r w:rsidRPr="0023643B">
        <w:t xml:space="preserve">Dette dokumentet inneholder anonymiserte spørsmål mottatt i forbindelse med kunngjøringen av konkurransen. </w:t>
      </w:r>
      <w:r w:rsidRPr="0023643B">
        <w:rPr>
          <w:b/>
          <w:bCs/>
        </w:rPr>
        <w:t xml:space="preserve">Fristen for å sende inn spørsmål er </w:t>
      </w:r>
      <w:r w:rsidR="00CA3E1D">
        <w:rPr>
          <w:b/>
          <w:bCs/>
        </w:rPr>
        <w:t>10</w:t>
      </w:r>
      <w:r w:rsidR="0023643B" w:rsidRPr="0023643B">
        <w:rPr>
          <w:b/>
          <w:bCs/>
        </w:rPr>
        <w:t>.</w:t>
      </w:r>
      <w:r w:rsidR="0023643B">
        <w:rPr>
          <w:b/>
          <w:bCs/>
        </w:rPr>
        <w:t xml:space="preserve"> </w:t>
      </w:r>
      <w:r w:rsidR="0029490C">
        <w:rPr>
          <w:b/>
          <w:bCs/>
        </w:rPr>
        <w:t>august</w:t>
      </w:r>
      <w:r w:rsidR="0023643B">
        <w:rPr>
          <w:b/>
          <w:bCs/>
        </w:rPr>
        <w:t xml:space="preserve"> </w:t>
      </w:r>
      <w:r w:rsidR="0023643B" w:rsidRPr="0023643B">
        <w:rPr>
          <w:b/>
          <w:bCs/>
        </w:rPr>
        <w:t>2026, kl.12</w:t>
      </w:r>
      <w:r w:rsidR="0029490C">
        <w:rPr>
          <w:b/>
          <w:bCs/>
        </w:rPr>
        <w:t>:</w:t>
      </w:r>
      <w:r w:rsidR="0023643B" w:rsidRPr="0023643B">
        <w:rPr>
          <w:b/>
          <w:bCs/>
        </w:rPr>
        <w:t>00</w:t>
      </w:r>
    </w:p>
    <w:p w14:paraId="3A0E991F" w14:textId="77777777" w:rsidR="0023643B" w:rsidRDefault="0023643B" w:rsidP="00B86F33"/>
    <w:p w14:paraId="308E76DD" w14:textId="43FF73E9" w:rsidR="00B86F33" w:rsidRPr="0023643B" w:rsidRDefault="00B86F33" w:rsidP="00B86F33">
      <w:r w:rsidRPr="0023643B">
        <w:t>Alle parter som abonnerer på varsler for denne kunngjøringen vil motta et varsel hver gang dokumentet oppdateres med nye spørsmål og svar. På denne måten vil alle interesserte parter motta svar på alle spørsmål som er innsendt i forbindelse med denne konkurransen samtidig.</w:t>
      </w:r>
    </w:p>
    <w:p w14:paraId="763459E9" w14:textId="77777777" w:rsidR="00CF7D67" w:rsidRPr="0023643B" w:rsidRDefault="00CF7D67" w:rsidP="00B86F33"/>
    <w:sdt>
      <w:sdtPr>
        <w:rPr>
          <w:rFonts w:asciiTheme="minorHAnsi" w:eastAsiaTheme="minorEastAsia" w:hAnsiTheme="minorHAnsi" w:cstheme="minorBidi"/>
          <w:color w:val="auto"/>
          <w:kern w:val="2"/>
          <w:sz w:val="22"/>
          <w:szCs w:val="22"/>
          <w:lang w:eastAsia="en-US"/>
          <w14:ligatures w14:val="standardContextual"/>
        </w:rPr>
        <w:id w:val="1150717172"/>
        <w:docPartObj>
          <w:docPartGallery w:val="Table of Contents"/>
          <w:docPartUnique/>
        </w:docPartObj>
      </w:sdtPr>
      <w:sdtEndPr>
        <w:rPr>
          <w:b/>
          <w:bCs/>
        </w:rPr>
      </w:sdtEndPr>
      <w:sdtContent>
        <w:p w14:paraId="2286819B" w14:textId="1E669811" w:rsidR="00CF7D67" w:rsidRDefault="00CF7D67">
          <w:pPr>
            <w:pStyle w:val="TOCHeading"/>
          </w:pPr>
          <w:r>
            <w:br w:type="page"/>
            <w:t>Innhold</w:t>
          </w:r>
        </w:p>
        <w:p w14:paraId="1EF20078" w14:textId="2DB103D1" w:rsidR="0029490C" w:rsidRDefault="00CF7D67">
          <w:pPr>
            <w:pStyle w:val="TOC1"/>
            <w:tabs>
              <w:tab w:val="right" w:leader="dot" w:pos="13994"/>
            </w:tabs>
            <w:rPr>
              <w:rFonts w:eastAsiaTheme="minorEastAsia"/>
              <w:noProof/>
              <w:sz w:val="24"/>
              <w:szCs w:val="24"/>
              <w:lang w:eastAsia="nb-NO"/>
            </w:rPr>
          </w:pPr>
          <w:r>
            <w:fldChar w:fldCharType="begin"/>
          </w:r>
          <w:r>
            <w:instrText xml:space="preserve"> TOC \o "1-3" \h \z \u </w:instrText>
          </w:r>
          <w:r>
            <w:fldChar w:fldCharType="separate"/>
          </w:r>
          <w:hyperlink w:anchor="_Toc232763925" w:history="1">
            <w:r w:rsidR="0029490C" w:rsidRPr="009E47C0">
              <w:rPr>
                <w:rStyle w:val="Hyperlink"/>
                <w:noProof/>
                <w:lang w:val="en-US"/>
              </w:rPr>
              <w:t>Spørsmål og svar til anskaffelsesdokumentene</w:t>
            </w:r>
            <w:r w:rsidR="0029490C">
              <w:rPr>
                <w:noProof/>
                <w:webHidden/>
              </w:rPr>
              <w:tab/>
            </w:r>
            <w:r w:rsidR="0029490C">
              <w:rPr>
                <w:noProof/>
                <w:webHidden/>
              </w:rPr>
              <w:fldChar w:fldCharType="begin"/>
            </w:r>
            <w:r w:rsidR="0029490C">
              <w:rPr>
                <w:noProof/>
                <w:webHidden/>
              </w:rPr>
              <w:instrText xml:space="preserve"> PAGEREF _Toc232763925 \h </w:instrText>
            </w:r>
            <w:r w:rsidR="0029490C">
              <w:rPr>
                <w:noProof/>
                <w:webHidden/>
              </w:rPr>
            </w:r>
            <w:r w:rsidR="0029490C">
              <w:rPr>
                <w:noProof/>
                <w:webHidden/>
              </w:rPr>
              <w:fldChar w:fldCharType="separate"/>
            </w:r>
            <w:r w:rsidR="0029490C">
              <w:rPr>
                <w:noProof/>
                <w:webHidden/>
              </w:rPr>
              <w:t>3</w:t>
            </w:r>
            <w:r w:rsidR="0029490C">
              <w:rPr>
                <w:noProof/>
                <w:webHidden/>
              </w:rPr>
              <w:fldChar w:fldCharType="end"/>
            </w:r>
          </w:hyperlink>
        </w:p>
        <w:p w14:paraId="4508CD31" w14:textId="54C46B22" w:rsidR="0029490C" w:rsidRDefault="0029490C">
          <w:pPr>
            <w:pStyle w:val="TOC2"/>
            <w:tabs>
              <w:tab w:val="left" w:pos="720"/>
              <w:tab w:val="right" w:leader="dot" w:pos="13994"/>
            </w:tabs>
            <w:rPr>
              <w:rFonts w:eastAsiaTheme="minorEastAsia"/>
              <w:noProof/>
              <w:sz w:val="24"/>
              <w:szCs w:val="24"/>
              <w:lang w:eastAsia="nb-NO"/>
            </w:rPr>
          </w:pPr>
          <w:hyperlink w:anchor="_Toc232763926" w:history="1">
            <w:r w:rsidRPr="009E47C0">
              <w:rPr>
                <w:rStyle w:val="Hyperlink"/>
                <w:noProof/>
                <w:lang w:val="en-US"/>
              </w:rPr>
              <w:t>1.</w:t>
            </w:r>
            <w:r>
              <w:rPr>
                <w:rFonts w:eastAsiaTheme="minorEastAsia"/>
                <w:noProof/>
                <w:sz w:val="24"/>
                <w:szCs w:val="24"/>
                <w:lang w:eastAsia="nb-NO"/>
              </w:rPr>
              <w:tab/>
            </w:r>
            <w:r w:rsidRPr="009E47C0">
              <w:rPr>
                <w:rStyle w:val="Hyperlink"/>
                <w:noProof/>
                <w:lang w:val="en-US"/>
              </w:rPr>
              <w:t>Generelle spørsmål</w:t>
            </w:r>
            <w:r>
              <w:rPr>
                <w:noProof/>
                <w:webHidden/>
              </w:rPr>
              <w:tab/>
            </w:r>
            <w:r>
              <w:rPr>
                <w:noProof/>
                <w:webHidden/>
              </w:rPr>
              <w:fldChar w:fldCharType="begin"/>
            </w:r>
            <w:r>
              <w:rPr>
                <w:noProof/>
                <w:webHidden/>
              </w:rPr>
              <w:instrText xml:space="preserve"> PAGEREF _Toc232763926 \h </w:instrText>
            </w:r>
            <w:r>
              <w:rPr>
                <w:noProof/>
                <w:webHidden/>
              </w:rPr>
            </w:r>
            <w:r>
              <w:rPr>
                <w:noProof/>
                <w:webHidden/>
              </w:rPr>
              <w:fldChar w:fldCharType="separate"/>
            </w:r>
            <w:r>
              <w:rPr>
                <w:noProof/>
                <w:webHidden/>
              </w:rPr>
              <w:t>3</w:t>
            </w:r>
            <w:r>
              <w:rPr>
                <w:noProof/>
                <w:webHidden/>
              </w:rPr>
              <w:fldChar w:fldCharType="end"/>
            </w:r>
          </w:hyperlink>
        </w:p>
        <w:p w14:paraId="7DB4A338" w14:textId="01E70907" w:rsidR="0029490C" w:rsidRDefault="0029490C">
          <w:pPr>
            <w:pStyle w:val="TOC2"/>
            <w:tabs>
              <w:tab w:val="left" w:pos="720"/>
              <w:tab w:val="right" w:leader="dot" w:pos="13994"/>
            </w:tabs>
            <w:rPr>
              <w:rFonts w:eastAsiaTheme="minorEastAsia"/>
              <w:noProof/>
              <w:sz w:val="24"/>
              <w:szCs w:val="24"/>
              <w:lang w:eastAsia="nb-NO"/>
            </w:rPr>
          </w:pPr>
          <w:hyperlink w:anchor="_Toc232763927" w:history="1">
            <w:r w:rsidRPr="009E47C0">
              <w:rPr>
                <w:rStyle w:val="Hyperlink"/>
                <w:noProof/>
                <w:lang w:val="en-US"/>
              </w:rPr>
              <w:t>2.</w:t>
            </w:r>
            <w:r>
              <w:rPr>
                <w:rFonts w:eastAsiaTheme="minorEastAsia"/>
                <w:noProof/>
                <w:sz w:val="24"/>
                <w:szCs w:val="24"/>
                <w:lang w:eastAsia="nb-NO"/>
              </w:rPr>
              <w:tab/>
            </w:r>
            <w:r w:rsidRPr="009E47C0">
              <w:rPr>
                <w:rStyle w:val="Hyperlink"/>
                <w:noProof/>
                <w:lang w:val="en-US"/>
              </w:rPr>
              <w:t>Konkurransebestemmelser</w:t>
            </w:r>
            <w:r>
              <w:rPr>
                <w:noProof/>
                <w:webHidden/>
              </w:rPr>
              <w:tab/>
            </w:r>
            <w:r>
              <w:rPr>
                <w:noProof/>
                <w:webHidden/>
              </w:rPr>
              <w:fldChar w:fldCharType="begin"/>
            </w:r>
            <w:r>
              <w:rPr>
                <w:noProof/>
                <w:webHidden/>
              </w:rPr>
              <w:instrText xml:space="preserve"> PAGEREF _Toc232763927 \h </w:instrText>
            </w:r>
            <w:r>
              <w:rPr>
                <w:noProof/>
                <w:webHidden/>
              </w:rPr>
            </w:r>
            <w:r>
              <w:rPr>
                <w:noProof/>
                <w:webHidden/>
              </w:rPr>
              <w:fldChar w:fldCharType="separate"/>
            </w:r>
            <w:r>
              <w:rPr>
                <w:noProof/>
                <w:webHidden/>
              </w:rPr>
              <w:t>7</w:t>
            </w:r>
            <w:r>
              <w:rPr>
                <w:noProof/>
                <w:webHidden/>
              </w:rPr>
              <w:fldChar w:fldCharType="end"/>
            </w:r>
          </w:hyperlink>
        </w:p>
        <w:p w14:paraId="15E6940E" w14:textId="3F892EA6" w:rsidR="0029490C" w:rsidRDefault="0029490C">
          <w:pPr>
            <w:pStyle w:val="TOC2"/>
            <w:tabs>
              <w:tab w:val="left" w:pos="720"/>
              <w:tab w:val="right" w:leader="dot" w:pos="13994"/>
            </w:tabs>
            <w:rPr>
              <w:rFonts w:eastAsiaTheme="minorEastAsia"/>
              <w:noProof/>
              <w:sz w:val="24"/>
              <w:szCs w:val="24"/>
              <w:lang w:eastAsia="nb-NO"/>
            </w:rPr>
          </w:pPr>
          <w:hyperlink w:anchor="_Toc232763928" w:history="1">
            <w:r w:rsidRPr="009E47C0">
              <w:rPr>
                <w:rStyle w:val="Hyperlink"/>
                <w:noProof/>
                <w:lang w:val="en-US"/>
              </w:rPr>
              <w:t>3.</w:t>
            </w:r>
            <w:r>
              <w:rPr>
                <w:rFonts w:eastAsiaTheme="minorEastAsia"/>
                <w:noProof/>
                <w:sz w:val="24"/>
                <w:szCs w:val="24"/>
                <w:lang w:eastAsia="nb-NO"/>
              </w:rPr>
              <w:tab/>
            </w:r>
            <w:r w:rsidRPr="009E47C0">
              <w:rPr>
                <w:rStyle w:val="Hyperlink"/>
                <w:noProof/>
                <w:lang w:val="en-US"/>
              </w:rPr>
              <w:t>Standardkontrakten</w:t>
            </w:r>
            <w:r>
              <w:rPr>
                <w:noProof/>
                <w:webHidden/>
              </w:rPr>
              <w:tab/>
            </w:r>
            <w:r>
              <w:rPr>
                <w:noProof/>
                <w:webHidden/>
              </w:rPr>
              <w:fldChar w:fldCharType="begin"/>
            </w:r>
            <w:r>
              <w:rPr>
                <w:noProof/>
                <w:webHidden/>
              </w:rPr>
              <w:instrText xml:space="preserve"> PAGEREF _Toc232763928 \h </w:instrText>
            </w:r>
            <w:r>
              <w:rPr>
                <w:noProof/>
                <w:webHidden/>
              </w:rPr>
            </w:r>
            <w:r>
              <w:rPr>
                <w:noProof/>
                <w:webHidden/>
              </w:rPr>
              <w:fldChar w:fldCharType="separate"/>
            </w:r>
            <w:r>
              <w:rPr>
                <w:noProof/>
                <w:webHidden/>
              </w:rPr>
              <w:t>7</w:t>
            </w:r>
            <w:r>
              <w:rPr>
                <w:noProof/>
                <w:webHidden/>
              </w:rPr>
              <w:fldChar w:fldCharType="end"/>
            </w:r>
          </w:hyperlink>
        </w:p>
        <w:p w14:paraId="49CAA88A" w14:textId="0B3F41F0" w:rsidR="0029490C" w:rsidRDefault="0029490C">
          <w:pPr>
            <w:pStyle w:val="TOC2"/>
            <w:tabs>
              <w:tab w:val="left" w:pos="720"/>
              <w:tab w:val="right" w:leader="dot" w:pos="13994"/>
            </w:tabs>
            <w:rPr>
              <w:rFonts w:eastAsiaTheme="minorEastAsia"/>
              <w:noProof/>
              <w:sz w:val="24"/>
              <w:szCs w:val="24"/>
              <w:lang w:eastAsia="nb-NO"/>
            </w:rPr>
          </w:pPr>
          <w:hyperlink w:anchor="_Toc232763929" w:history="1">
            <w:r w:rsidRPr="009E47C0">
              <w:rPr>
                <w:rStyle w:val="Hyperlink"/>
                <w:noProof/>
                <w:lang w:val="en-US"/>
              </w:rPr>
              <w:t>4.</w:t>
            </w:r>
            <w:r>
              <w:rPr>
                <w:rFonts w:eastAsiaTheme="minorEastAsia"/>
                <w:noProof/>
                <w:sz w:val="24"/>
                <w:szCs w:val="24"/>
                <w:lang w:eastAsia="nb-NO"/>
              </w:rPr>
              <w:tab/>
            </w:r>
            <w:r w:rsidRPr="009E47C0">
              <w:rPr>
                <w:rStyle w:val="Hyperlink"/>
                <w:noProof/>
                <w:lang w:val="en-US"/>
              </w:rPr>
              <w:t>Bilag 1 – Kravspesifikasjon</w:t>
            </w:r>
            <w:r>
              <w:rPr>
                <w:noProof/>
                <w:webHidden/>
              </w:rPr>
              <w:tab/>
            </w:r>
            <w:r>
              <w:rPr>
                <w:noProof/>
                <w:webHidden/>
              </w:rPr>
              <w:fldChar w:fldCharType="begin"/>
            </w:r>
            <w:r>
              <w:rPr>
                <w:noProof/>
                <w:webHidden/>
              </w:rPr>
              <w:instrText xml:space="preserve"> PAGEREF _Toc232763929 \h </w:instrText>
            </w:r>
            <w:r>
              <w:rPr>
                <w:noProof/>
                <w:webHidden/>
              </w:rPr>
            </w:r>
            <w:r>
              <w:rPr>
                <w:noProof/>
                <w:webHidden/>
              </w:rPr>
              <w:fldChar w:fldCharType="separate"/>
            </w:r>
            <w:r>
              <w:rPr>
                <w:noProof/>
                <w:webHidden/>
              </w:rPr>
              <w:t>7</w:t>
            </w:r>
            <w:r>
              <w:rPr>
                <w:noProof/>
                <w:webHidden/>
              </w:rPr>
              <w:fldChar w:fldCharType="end"/>
            </w:r>
          </w:hyperlink>
        </w:p>
        <w:p w14:paraId="7EB08C99" w14:textId="3D57E3AE" w:rsidR="0029490C" w:rsidRDefault="0029490C">
          <w:pPr>
            <w:pStyle w:val="TOC2"/>
            <w:tabs>
              <w:tab w:val="left" w:pos="720"/>
              <w:tab w:val="right" w:leader="dot" w:pos="13994"/>
            </w:tabs>
            <w:rPr>
              <w:rFonts w:eastAsiaTheme="minorEastAsia"/>
              <w:noProof/>
              <w:sz w:val="24"/>
              <w:szCs w:val="24"/>
              <w:lang w:eastAsia="nb-NO"/>
            </w:rPr>
          </w:pPr>
          <w:hyperlink w:anchor="_Toc232763930" w:history="1">
            <w:r w:rsidRPr="009E47C0">
              <w:rPr>
                <w:rStyle w:val="Hyperlink"/>
                <w:noProof/>
                <w:lang w:val="en-US"/>
              </w:rPr>
              <w:t>5.</w:t>
            </w:r>
            <w:r>
              <w:rPr>
                <w:rFonts w:eastAsiaTheme="minorEastAsia"/>
                <w:noProof/>
                <w:sz w:val="24"/>
                <w:szCs w:val="24"/>
                <w:lang w:eastAsia="nb-NO"/>
              </w:rPr>
              <w:tab/>
            </w:r>
            <w:r w:rsidRPr="009E47C0">
              <w:rPr>
                <w:rStyle w:val="Hyperlink"/>
                <w:noProof/>
                <w:lang w:val="en-US"/>
              </w:rPr>
              <w:t>Bilag 3B – Prisskjema</w:t>
            </w:r>
            <w:r>
              <w:rPr>
                <w:noProof/>
                <w:webHidden/>
              </w:rPr>
              <w:tab/>
            </w:r>
            <w:r>
              <w:rPr>
                <w:noProof/>
                <w:webHidden/>
              </w:rPr>
              <w:fldChar w:fldCharType="begin"/>
            </w:r>
            <w:r>
              <w:rPr>
                <w:noProof/>
                <w:webHidden/>
              </w:rPr>
              <w:instrText xml:space="preserve"> PAGEREF _Toc232763930 \h </w:instrText>
            </w:r>
            <w:r>
              <w:rPr>
                <w:noProof/>
                <w:webHidden/>
              </w:rPr>
            </w:r>
            <w:r>
              <w:rPr>
                <w:noProof/>
                <w:webHidden/>
              </w:rPr>
              <w:fldChar w:fldCharType="separate"/>
            </w:r>
            <w:r>
              <w:rPr>
                <w:noProof/>
                <w:webHidden/>
              </w:rPr>
              <w:t>7</w:t>
            </w:r>
            <w:r>
              <w:rPr>
                <w:noProof/>
                <w:webHidden/>
              </w:rPr>
              <w:fldChar w:fldCharType="end"/>
            </w:r>
          </w:hyperlink>
        </w:p>
        <w:p w14:paraId="560EBAF3" w14:textId="2597DF53" w:rsidR="0029490C" w:rsidRDefault="0029490C">
          <w:pPr>
            <w:pStyle w:val="TOC2"/>
            <w:tabs>
              <w:tab w:val="left" w:pos="720"/>
              <w:tab w:val="right" w:leader="dot" w:pos="13994"/>
            </w:tabs>
            <w:rPr>
              <w:rFonts w:eastAsiaTheme="minorEastAsia"/>
              <w:noProof/>
              <w:sz w:val="24"/>
              <w:szCs w:val="24"/>
              <w:lang w:eastAsia="nb-NO"/>
            </w:rPr>
          </w:pPr>
          <w:hyperlink w:anchor="_Toc232763931" w:history="1">
            <w:r w:rsidRPr="009E47C0">
              <w:rPr>
                <w:rStyle w:val="Hyperlink"/>
                <w:noProof/>
              </w:rPr>
              <w:t>6.</w:t>
            </w:r>
            <w:r>
              <w:rPr>
                <w:rFonts w:eastAsiaTheme="minorEastAsia"/>
                <w:noProof/>
                <w:sz w:val="24"/>
                <w:szCs w:val="24"/>
                <w:lang w:eastAsia="nb-NO"/>
              </w:rPr>
              <w:tab/>
            </w:r>
            <w:r w:rsidRPr="009E47C0">
              <w:rPr>
                <w:rStyle w:val="Hyperlink"/>
                <w:noProof/>
              </w:rPr>
              <w:t>Bilag 3A – Pris og betalingsbetingelser</w:t>
            </w:r>
            <w:r>
              <w:rPr>
                <w:noProof/>
                <w:webHidden/>
              </w:rPr>
              <w:tab/>
            </w:r>
            <w:r>
              <w:rPr>
                <w:noProof/>
                <w:webHidden/>
              </w:rPr>
              <w:fldChar w:fldCharType="begin"/>
            </w:r>
            <w:r>
              <w:rPr>
                <w:noProof/>
                <w:webHidden/>
              </w:rPr>
              <w:instrText xml:space="preserve"> PAGEREF _Toc232763931 \h </w:instrText>
            </w:r>
            <w:r>
              <w:rPr>
                <w:noProof/>
                <w:webHidden/>
              </w:rPr>
            </w:r>
            <w:r>
              <w:rPr>
                <w:noProof/>
                <w:webHidden/>
              </w:rPr>
              <w:fldChar w:fldCharType="separate"/>
            </w:r>
            <w:r>
              <w:rPr>
                <w:noProof/>
                <w:webHidden/>
              </w:rPr>
              <w:t>9</w:t>
            </w:r>
            <w:r>
              <w:rPr>
                <w:noProof/>
                <w:webHidden/>
              </w:rPr>
              <w:fldChar w:fldCharType="end"/>
            </w:r>
          </w:hyperlink>
        </w:p>
        <w:p w14:paraId="1D26ECCE" w14:textId="0E26CF60" w:rsidR="00CF7D67" w:rsidRDefault="00CF7D67">
          <w:r>
            <w:rPr>
              <w:b/>
              <w:bCs/>
            </w:rPr>
            <w:fldChar w:fldCharType="end"/>
          </w:r>
        </w:p>
      </w:sdtContent>
    </w:sdt>
    <w:p w14:paraId="6070EA29" w14:textId="65C29E00" w:rsidR="00B932B4" w:rsidRDefault="00B932B4" w:rsidP="00B86F33">
      <w:pPr>
        <w:rPr>
          <w:lang w:val="en-US"/>
        </w:rPr>
      </w:pPr>
      <w:r>
        <w:rPr>
          <w:lang w:val="en-US"/>
        </w:rPr>
        <w:br w:type="page"/>
      </w:r>
    </w:p>
    <w:p w14:paraId="0057C995" w14:textId="43F78944" w:rsidR="00B932B4" w:rsidRDefault="00B932B4" w:rsidP="00B932B4">
      <w:pPr>
        <w:pStyle w:val="Heading1"/>
        <w:rPr>
          <w:lang w:val="en-US"/>
        </w:rPr>
      </w:pPr>
      <w:bookmarkStart w:id="0" w:name="_Toc232763925"/>
      <w:r>
        <w:rPr>
          <w:lang w:val="en-US"/>
        </w:rPr>
        <w:t>Spørsmål og svar til anskaffelsesdokumentene</w:t>
      </w:r>
      <w:bookmarkEnd w:id="0"/>
    </w:p>
    <w:p w14:paraId="2AB0D499" w14:textId="77777777" w:rsidR="0023643B" w:rsidRPr="0023643B" w:rsidRDefault="0023643B" w:rsidP="0023643B">
      <w:pPr>
        <w:rPr>
          <w:lang w:val="en-US"/>
        </w:rPr>
      </w:pPr>
    </w:p>
    <w:p w14:paraId="333F5060" w14:textId="28D308BD" w:rsidR="00B932B4" w:rsidRDefault="00B932B4" w:rsidP="00B932B4">
      <w:pPr>
        <w:pStyle w:val="Heading2"/>
        <w:numPr>
          <w:ilvl w:val="0"/>
          <w:numId w:val="2"/>
        </w:numPr>
        <w:rPr>
          <w:lang w:val="en-US"/>
        </w:rPr>
      </w:pPr>
      <w:bookmarkStart w:id="1" w:name="_Toc232763926"/>
      <w:r>
        <w:rPr>
          <w:lang w:val="en-US"/>
        </w:rPr>
        <w:t>Generelle spørsmål</w:t>
      </w:r>
      <w:bookmarkEnd w:id="1"/>
    </w:p>
    <w:tbl>
      <w:tblPr>
        <w:tblStyle w:val="TableGrid"/>
        <w:tblW w:w="0" w:type="auto"/>
        <w:tblLook w:val="04A0" w:firstRow="1" w:lastRow="0" w:firstColumn="1" w:lastColumn="0" w:noHBand="0" w:noVBand="1"/>
      </w:tblPr>
      <w:tblGrid>
        <w:gridCol w:w="1671"/>
        <w:gridCol w:w="4733"/>
        <w:gridCol w:w="4521"/>
        <w:gridCol w:w="3069"/>
      </w:tblGrid>
      <w:tr w:rsidR="00C04B24" w14:paraId="085DADD6" w14:textId="77777777" w:rsidTr="0029490C">
        <w:tc>
          <w:tcPr>
            <w:tcW w:w="704" w:type="dxa"/>
            <w:shd w:val="clear" w:color="auto" w:fill="005B91" w:themeFill="accent6"/>
          </w:tcPr>
          <w:p w14:paraId="6CD2E264" w14:textId="2A00191A" w:rsidR="00B932B4" w:rsidRPr="00B932B4" w:rsidRDefault="00B932B4" w:rsidP="00B932B4">
            <w:pPr>
              <w:rPr>
                <w:b/>
                <w:bCs/>
                <w:color w:val="FFFFFF" w:themeColor="background1"/>
                <w:lang w:val="en-US"/>
              </w:rPr>
            </w:pPr>
            <w:r>
              <w:rPr>
                <w:b/>
                <w:bCs/>
                <w:color w:val="FFFFFF" w:themeColor="background1"/>
                <w:lang w:val="en-US"/>
              </w:rPr>
              <w:t>ID</w:t>
            </w:r>
          </w:p>
        </w:tc>
        <w:tc>
          <w:tcPr>
            <w:tcW w:w="5245" w:type="dxa"/>
            <w:shd w:val="clear" w:color="auto" w:fill="005B91" w:themeFill="accent6"/>
          </w:tcPr>
          <w:p w14:paraId="7143FBDA" w14:textId="697CF0F8" w:rsidR="00B932B4" w:rsidRPr="00B932B4" w:rsidRDefault="00B932B4" w:rsidP="00B932B4">
            <w:pPr>
              <w:rPr>
                <w:b/>
                <w:bCs/>
                <w:color w:val="FFFFFF" w:themeColor="background1"/>
                <w:lang w:val="en-US"/>
              </w:rPr>
            </w:pPr>
            <w:r>
              <w:rPr>
                <w:b/>
                <w:bCs/>
                <w:color w:val="FFFFFF" w:themeColor="background1"/>
                <w:lang w:val="en-US"/>
              </w:rPr>
              <w:t>Spørsmål</w:t>
            </w:r>
          </w:p>
        </w:tc>
        <w:tc>
          <w:tcPr>
            <w:tcW w:w="4961" w:type="dxa"/>
            <w:shd w:val="clear" w:color="auto" w:fill="005B91" w:themeFill="accent6"/>
          </w:tcPr>
          <w:p w14:paraId="5821DF31" w14:textId="0B8E6BCC" w:rsidR="00B932B4" w:rsidRPr="00B932B4" w:rsidRDefault="00B932B4" w:rsidP="00B932B4">
            <w:pPr>
              <w:rPr>
                <w:b/>
                <w:bCs/>
                <w:color w:val="FFFFFF" w:themeColor="background1"/>
                <w:lang w:val="en-US"/>
              </w:rPr>
            </w:pPr>
            <w:r>
              <w:rPr>
                <w:b/>
                <w:bCs/>
                <w:color w:val="FFFFFF" w:themeColor="background1"/>
                <w:lang w:val="en-US"/>
              </w:rPr>
              <w:t>Svar</w:t>
            </w:r>
          </w:p>
        </w:tc>
        <w:tc>
          <w:tcPr>
            <w:tcW w:w="3084" w:type="dxa"/>
            <w:shd w:val="clear" w:color="auto" w:fill="005B91" w:themeFill="accent6"/>
          </w:tcPr>
          <w:p w14:paraId="267C4487" w14:textId="732A98B1" w:rsidR="00B932B4" w:rsidRPr="00B932B4" w:rsidRDefault="00B932B4" w:rsidP="00B932B4">
            <w:pPr>
              <w:rPr>
                <w:b/>
                <w:bCs/>
                <w:color w:val="FFFFFF" w:themeColor="background1"/>
                <w:lang w:val="en-US"/>
              </w:rPr>
            </w:pPr>
            <w:r>
              <w:rPr>
                <w:b/>
                <w:bCs/>
                <w:color w:val="FFFFFF" w:themeColor="background1"/>
                <w:lang w:val="en-US"/>
              </w:rPr>
              <w:t>Dokument</w:t>
            </w:r>
          </w:p>
        </w:tc>
      </w:tr>
      <w:tr w:rsidR="00C04B24" w:rsidRPr="00ED3C1D" w14:paraId="4F1F6CE0" w14:textId="77777777" w:rsidTr="00AE5926">
        <w:tc>
          <w:tcPr>
            <w:tcW w:w="704" w:type="dxa"/>
            <w:vAlign w:val="center"/>
          </w:tcPr>
          <w:p w14:paraId="0CE2A677" w14:textId="33269F9A" w:rsidR="00B932B4" w:rsidRPr="00B932B4" w:rsidRDefault="00BE2B8A" w:rsidP="008B4A5A">
            <w:pPr>
              <w:jc w:val="center"/>
              <w:rPr>
                <w:b/>
                <w:bCs/>
                <w:lang w:val="en-US"/>
              </w:rPr>
            </w:pPr>
            <w:r>
              <w:rPr>
                <w:b/>
                <w:bCs/>
                <w:lang w:val="en-US"/>
              </w:rPr>
              <w:t>1.1</w:t>
            </w:r>
          </w:p>
        </w:tc>
        <w:tc>
          <w:tcPr>
            <w:tcW w:w="5245" w:type="dxa"/>
          </w:tcPr>
          <w:p w14:paraId="6E18CDCA" w14:textId="03461E69" w:rsidR="00B932B4" w:rsidRPr="00A73247" w:rsidRDefault="00457C50" w:rsidP="73E94CEE">
            <w:r w:rsidRPr="00457C50">
              <w:t>Vi ber Oppdragsgiver om å vurdere å utvide tilbudsfristen. Vi ønsker å jobbe grundig og nøyaktig med dette anbudet, slik at vi kan gjennomføre en god prosess og levere et konkurransedyktig tilbud som harmonerer med både Oppdragsgivers forventninger og avtalens formål. I fellesferier er flere av våre leverandører fraværende, og kapasiteten hos disse er derfor sterkt redusert. Som følge av dette opplever vi utfordringer knyttet til kapasitet og gjennomføringsevne i arbeidet med tilbudet. Vi vil derfor kunne ha behov for noe ekstra tid etter fellesferien for å ferdigstille et godt og gjennomarbeidet tilbud. Vi antar at denne utfordringen ikke er unik for oss som tilbyder og leverandør. På bakgrunn av dette ber vi Oppdragsgiver om å utsette tilbudsfristen med 2 uker. Vi håper dere kan vise forståelse for situasjonen og etterkomme forespørselen.</w:t>
            </w:r>
            <w:r>
              <w:t xml:space="preserve"> </w:t>
            </w:r>
          </w:p>
        </w:tc>
        <w:tc>
          <w:tcPr>
            <w:tcW w:w="4961" w:type="dxa"/>
          </w:tcPr>
          <w:p w14:paraId="585642D1" w14:textId="64B0CC1D" w:rsidR="00625DD8" w:rsidRPr="007D62BA" w:rsidRDefault="00625DD8" w:rsidP="00625DD8">
            <w:r w:rsidRPr="00217FA6">
              <w:t>Konkurransen bygger i all hovedsak på tidligere kunngjorte anskaffelsesdokumenter, og leverandørmarkedet har hatt god tid til å gjøre seg kjent med kravene. Ferieavvikling er allerede hensyntatt ved fastsettelsen av fristen. En utsettelse vil forsinke avtaleetableringen, og Statens innkjøpssenter har et betydelig behov for å få ny avtale på plass innen planlagt tidsramme.</w:t>
            </w:r>
            <w:r w:rsidRPr="00FC2B0D">
              <w:t xml:space="preserve"> </w:t>
            </w:r>
          </w:p>
          <w:p w14:paraId="489B9ED1" w14:textId="3FEB74D8" w:rsidR="00B932B4" w:rsidRPr="00217FA6" w:rsidRDefault="00B932B4" w:rsidP="00B932B4"/>
        </w:tc>
        <w:tc>
          <w:tcPr>
            <w:tcW w:w="3084" w:type="dxa"/>
          </w:tcPr>
          <w:p w14:paraId="15288913" w14:textId="349EB38E" w:rsidR="00B932B4" w:rsidRPr="00217FA6" w:rsidRDefault="00E723B8" w:rsidP="00B932B4">
            <w:r>
              <w:t xml:space="preserve">Konkurransebestemmelsene </w:t>
            </w:r>
          </w:p>
        </w:tc>
      </w:tr>
      <w:tr w:rsidR="00C04B24" w:rsidRPr="00ED3C1D" w14:paraId="58A57278" w14:textId="77777777" w:rsidTr="00217FA6">
        <w:tc>
          <w:tcPr>
            <w:tcW w:w="704" w:type="dxa"/>
            <w:vAlign w:val="center"/>
          </w:tcPr>
          <w:p w14:paraId="03A0B874" w14:textId="5F89E39D" w:rsidR="00B932B4" w:rsidRPr="00457C50" w:rsidRDefault="00E723B8" w:rsidP="008B4A5A">
            <w:pPr>
              <w:jc w:val="center"/>
              <w:rPr>
                <w:b/>
                <w:bCs/>
              </w:rPr>
            </w:pPr>
            <w:commentRangeStart w:id="2"/>
            <w:commentRangeStart w:id="3"/>
            <w:r>
              <w:rPr>
                <w:b/>
                <w:bCs/>
              </w:rPr>
              <w:t>1.2</w:t>
            </w:r>
            <w:commentRangeEnd w:id="2"/>
            <w:r w:rsidR="005B15A3" w:rsidRPr="00457C50">
              <w:rPr>
                <w:rStyle w:val="CommentReference"/>
                <w:b/>
                <w:bCs/>
                <w:sz w:val="22"/>
                <w:szCs w:val="22"/>
              </w:rPr>
              <w:commentReference w:id="2"/>
            </w:r>
            <w:commentRangeEnd w:id="3"/>
            <w:r w:rsidRPr="00457C50">
              <w:rPr>
                <w:rStyle w:val="CommentReference"/>
                <w:b/>
                <w:bCs/>
                <w:sz w:val="22"/>
                <w:szCs w:val="22"/>
              </w:rPr>
              <w:commentReference w:id="3"/>
            </w:r>
          </w:p>
        </w:tc>
        <w:tc>
          <w:tcPr>
            <w:tcW w:w="5245" w:type="dxa"/>
          </w:tcPr>
          <w:p w14:paraId="6196A70D" w14:textId="77777777" w:rsidR="00E723B8" w:rsidRPr="008D5FCB" w:rsidRDefault="00E723B8" w:rsidP="00E723B8">
            <w:r w:rsidRPr="008D5FCB">
              <w:t>Vi viser til kunngjort konkurranse om statlig fellesavtale for kjøp av forbruksmateriell og til fremdriftsplanen i konkurransebestemmelsene punkt 3.2, hvor tilbudsfristen er satt til 07.08.2026 kl. 12.00 og fristen for å stille spørsmål til 25.06.2026.</w:t>
            </w:r>
          </w:p>
          <w:p w14:paraId="6B93924F" w14:textId="77777777" w:rsidR="00E723B8" w:rsidRPr="008D5FCB" w:rsidRDefault="00E723B8" w:rsidP="00E723B8">
            <w:r w:rsidRPr="008D5FCB">
              <w:t>Selv om det er opplyst at det er tatt hensyn til forventet ferieavvikling ved fastsettelsen av fristene, mener vi at de ikke gir markedet tilstrekkelig tid til å utarbeide tilbud av den kvaliteten anskaffelsen fortjener.</w:t>
            </w:r>
          </w:p>
          <w:p w14:paraId="1760D2D1" w14:textId="77777777" w:rsidR="00E723B8" w:rsidRPr="008D5FCB" w:rsidRDefault="00E723B8" w:rsidP="00E723B8">
            <w:r w:rsidRPr="008D5FCB">
              <w:t>Anskaffelsen har et betydelig omfang og en høy økonomisk verdi. Dagens avtale hadde en tilslutning på om lag 97 %, med omsetning på ca. 183 MNOK i 2023, 240 MNOK i 2024 og 216 MNOK i 2025. I konkurransegrunnlaget er forventet årlig omsetning anslått til 220–250 MNOK, med et samlet tak på 1,4 MRD NOK inkludert opsjoner.</w:t>
            </w:r>
          </w:p>
          <w:p w14:paraId="788467FA" w14:textId="77777777" w:rsidR="00E723B8" w:rsidRPr="008D5FCB" w:rsidRDefault="00E723B8" w:rsidP="00E723B8">
            <w:r w:rsidRPr="008D5FCB">
              <w:t>For å kunne utarbeide et korrekt og konkurransedyktig tilbud er leverandørene avhengige av omfattende dialog med produsenter og øvrige deler av verdikjeden. Dette gjelder blant annet avklaringer knyttet til priser, sortiment, produktendringer og dokumentasjon. Mange av disse aktørene holder helt eller delvis stengt gjennom store deler av juli, og ferieavviklingen har allerede startet hos flere ved kunngjøringstidspunktet. Den reelle arbeidstiden er derfor vesentlig kortere enn kalenderen tilsier.</w:t>
            </w:r>
          </w:p>
          <w:p w14:paraId="0A95C9AD" w14:textId="77777777" w:rsidR="00E723B8" w:rsidRPr="008D5FCB" w:rsidRDefault="00E723B8" w:rsidP="00E723B8">
            <w:r w:rsidRPr="008D5FCB">
              <w:t>Vi vil også påpeke at fristen for å stille spørsmål er satt til 25.06.2026, over seks uker før tilbudsfristen. For en anskaffelse av denne størrelsen og kompleksiteten innebærer dette at leverandørene må identifisere alle uklarheter før det detaljerte tilbudsarbeidet og dialogen med produsenter er kommet ordentlig i gang. Etter vår erfaring oppstår mange av de viktigste avklaringsbehovene først senere i prosessen.</w:t>
            </w:r>
          </w:p>
          <w:p w14:paraId="2F669C09" w14:textId="77777777" w:rsidR="00E723B8" w:rsidRPr="008D5FCB" w:rsidRDefault="00E723B8" w:rsidP="00E723B8">
            <w:r w:rsidRPr="008D5FCB">
              <w:t>Kombinasjonen av begrenset tilgjengelighet hos produsenter og en tidlig spørsmålsfrist reduserer leverandørenes mulighet til å innhente nødvendig grunnlag og avklaringer. Dette øker risikoen for misforståelser, ulike tolkninger av konkurransegrunnlaget og mindre gjennomarbeidede tilbud.</w:t>
            </w:r>
          </w:p>
          <w:p w14:paraId="0E7CC2DD" w14:textId="77777777" w:rsidR="00E723B8" w:rsidRPr="008D5FCB" w:rsidRDefault="00E723B8" w:rsidP="00E723B8">
            <w:r w:rsidRPr="008D5FCB">
              <w:t>For å sikre best mulig konkurranse og gi oppdragsgiver et bedre beslutningsgrunnlag, ber vi derfor om at tilbudsfristen forlenges til 01.09.2026. Vi ber samtidig om at fristen for å stille spørsmål utsettes tilsvarende, slik at leverandørene får en reell mulighet til å avklare forhold som avdekkes gjennom tilbudsarbeidet.</w:t>
            </w:r>
          </w:p>
          <w:p w14:paraId="634C5799" w14:textId="77777777" w:rsidR="00E723B8" w:rsidRPr="008D5FCB" w:rsidRDefault="00E723B8" w:rsidP="00E723B8">
            <w:r w:rsidRPr="008D5FCB">
              <w:t>Vi ser frem til oppdragsgivers tilbakemelding.</w:t>
            </w:r>
          </w:p>
          <w:p w14:paraId="47D0DCE8" w14:textId="6DCA762C" w:rsidR="00B932B4" w:rsidRPr="00217FA6" w:rsidRDefault="00B932B4" w:rsidP="00B932B4"/>
        </w:tc>
        <w:tc>
          <w:tcPr>
            <w:tcW w:w="4961" w:type="dxa"/>
          </w:tcPr>
          <w:p w14:paraId="0CCB2747" w14:textId="77777777" w:rsidR="004B2CE4" w:rsidRPr="004B2CE4" w:rsidRDefault="004B2CE4" w:rsidP="004B2CE4">
            <w:r w:rsidRPr="004B2CE4">
              <w:t>Oppdragsgiver har forståelse for at leverandørene kan være avhengige av dialog med produsenter og øvrige aktører i leverandørkjeden ved utarbeidelse av tilbud. Dette er imidlertid forhold som knytter seg til leverandørenes tilbudsutforming og interne tilbudsarbeid, og ikke nødvendigvis til avklaringer av konkurransegrunnlaget.</w:t>
            </w:r>
          </w:p>
          <w:p w14:paraId="44939E5B" w14:textId="77777777" w:rsidR="004B2CE4" w:rsidRDefault="004B2CE4" w:rsidP="004B2CE4">
            <w:r w:rsidRPr="004B2CE4">
              <w:t xml:space="preserve">Som besvart i tidligere spørsmål bygger konkurransen i all hovedsak på tidligere kunngjorte anskaffelsesdokumenter, og leverandørmarkedet har hatt god tid til å gjøre seg kjent med kravene. </w:t>
            </w:r>
          </w:p>
          <w:p w14:paraId="1AE3C94E" w14:textId="77777777" w:rsidR="004B2CE4" w:rsidRPr="004B2CE4" w:rsidRDefault="004B2CE4" w:rsidP="004B2CE4"/>
          <w:p w14:paraId="33FCAD93" w14:textId="42B88C14" w:rsidR="004B2CE4" w:rsidRPr="004B2CE4" w:rsidRDefault="004B2CE4" w:rsidP="004B2CE4">
            <w:r w:rsidRPr="004B2CE4">
              <w:t xml:space="preserve">En forlengelse av tilbudsfristen til 01.09.2026 vil forsinke avtaleetableringen og øke risikoen for at flere virksomheter </w:t>
            </w:r>
            <w:r w:rsidR="00750F46">
              <w:t>blir nødt til å</w:t>
            </w:r>
            <w:r w:rsidRPr="004B2CE4">
              <w:t xml:space="preserve"> etablere midlertidige avtaler i påvente av ny fellesavtale. Dette vil medføre økt ressursbruk både for virksomhetene og leverandørmarkedet.</w:t>
            </w:r>
          </w:p>
          <w:p w14:paraId="4692D6BC" w14:textId="77777777" w:rsidR="004B2CE4" w:rsidRDefault="004B2CE4" w:rsidP="004B2CE4"/>
          <w:p w14:paraId="7F9BA136" w14:textId="46F58546" w:rsidR="004B2CE4" w:rsidRPr="004B2CE4" w:rsidRDefault="004B2CE4" w:rsidP="004B2CE4">
            <w:r w:rsidRPr="004B2CE4">
              <w:t xml:space="preserve">Oppdragsgiver opprettholder derfor tilbudsfristen </w:t>
            </w:r>
            <w:r w:rsidR="005C75F6">
              <w:t xml:space="preserve">07.08.2026 kl. 12:00 </w:t>
            </w:r>
            <w:r w:rsidRPr="004B2CE4">
              <w:t xml:space="preserve">og fristen for å stille spørsmål </w:t>
            </w:r>
            <w:r w:rsidR="005C75F6">
              <w:t xml:space="preserve">25.06.2026 kl. 12:00 </w:t>
            </w:r>
            <w:r w:rsidRPr="004B2CE4">
              <w:t>som kunngjort.</w:t>
            </w:r>
          </w:p>
          <w:p w14:paraId="32B794E9" w14:textId="557D5AB3" w:rsidR="00B932B4" w:rsidRPr="00217FA6" w:rsidRDefault="00B932B4" w:rsidP="009C0460"/>
        </w:tc>
        <w:tc>
          <w:tcPr>
            <w:tcW w:w="3084" w:type="dxa"/>
          </w:tcPr>
          <w:p w14:paraId="47D8864F" w14:textId="10B2CCC4" w:rsidR="00B932B4" w:rsidRPr="00217FA6" w:rsidRDefault="00E723B8" w:rsidP="00B932B4">
            <w:r>
              <w:t xml:space="preserve">Konkurransebestemmelsene </w:t>
            </w:r>
          </w:p>
        </w:tc>
      </w:tr>
      <w:tr w:rsidR="004011FB" w:rsidRPr="00ED3C1D" w14:paraId="79250E4E" w14:textId="77777777" w:rsidTr="00217FA6">
        <w:tc>
          <w:tcPr>
            <w:tcW w:w="704" w:type="dxa"/>
            <w:vAlign w:val="center"/>
          </w:tcPr>
          <w:p w14:paraId="75029BFC" w14:textId="13A48294" w:rsidR="004011FB" w:rsidRDefault="004011FB" w:rsidP="00E723B8">
            <w:pPr>
              <w:jc w:val="center"/>
              <w:rPr>
                <w:b/>
                <w:bCs/>
              </w:rPr>
            </w:pPr>
            <w:r>
              <w:rPr>
                <w:b/>
                <w:bCs/>
              </w:rPr>
              <w:t>1.3</w:t>
            </w:r>
          </w:p>
        </w:tc>
        <w:tc>
          <w:tcPr>
            <w:tcW w:w="5245" w:type="dxa"/>
          </w:tcPr>
          <w:p w14:paraId="4A7A1FC7" w14:textId="77777777" w:rsidR="004011FB" w:rsidRDefault="004011FB" w:rsidP="00E723B8">
            <w:r w:rsidRPr="004011FB">
              <w:t xml:space="preserve">Vi viser til oppdragsgivers svar vedrørende vår anmodning om forlengelse av tilbuds- og spørsmålsfristen, og ønsker å følge opp. Vi registrerer at oppdragsgiver opprettholder begge frister med henvisning til at konkurransen i hovedsak bygger på tidligere kunngjorte anskaffelsesdokumenter, og at leverandørmarkedet har hatt god tid til å sette seg inn i kravene. Denne begrunnelsen mener vi ikke kan opprettholdes. </w:t>
            </w:r>
          </w:p>
          <w:p w14:paraId="671BB4E7" w14:textId="77777777" w:rsidR="004011FB" w:rsidRDefault="004011FB" w:rsidP="00E723B8">
            <w:r w:rsidRPr="004011FB">
              <w:t xml:space="preserve">For det første kan ikke oppdragsgiver lovlig forutsette at tilbydere har kjennskap til tidligere – eventuelt avlyste – konkurranser. De grunnleggende prinsippene i anskaffelsesloven § 4 om konkurranse, likebehandling og etterprøvbarhet krever at denne konkurransen vurderes på selvstendig grunnlag av enhver interessert leverandør, herunder nye aktører og leverandører med ny bemanning. En fristfastsettelse som bygger på antatt forhåndskjennskap favoriserer tidligere deltakere og er etter vårt syn i strid med likebehandlingsprinsippet. Konkurransen må derfor behandles som en reell, ny konkurranse. </w:t>
            </w:r>
          </w:p>
          <w:p w14:paraId="7B60E4BA" w14:textId="77777777" w:rsidR="004011FB" w:rsidRDefault="004011FB" w:rsidP="00E723B8"/>
          <w:p w14:paraId="6625E9E3" w14:textId="77777777" w:rsidR="004011FB" w:rsidRDefault="004011FB" w:rsidP="00E723B8">
            <w:r w:rsidRPr="004011FB">
              <w:t xml:space="preserve">For det andre fastholder vi at kombinasjonen av spørsmålsfrist 25.06.2026 og tilbudsfrist 07.08.2026 ikke gir markedet reell tid, gitt at hele perioden i praksis sammenfaller med fellesferien. </w:t>
            </w:r>
          </w:p>
          <w:p w14:paraId="12E0E1B8" w14:textId="77777777" w:rsidR="004011FB" w:rsidRDefault="004011FB" w:rsidP="00E723B8"/>
          <w:p w14:paraId="670362FA" w14:textId="77777777" w:rsidR="004011FB" w:rsidRDefault="004011FB" w:rsidP="00E723B8">
            <w:r w:rsidRPr="004011FB">
              <w:t xml:space="preserve">Avklaringsbehov mot konkurransegrunnlaget oppstår erfaringsmessig først når det detaljerte tilbudsarbeidet er i gang, samtidig som produsenter og øvrige aktører i verdikjeden er helt eller delvis utilgjengelige gjennom juli. Den reelle arbeidstiden er dermed vesentlig kortere enn kalenderen tilsier. </w:t>
            </w:r>
          </w:p>
          <w:p w14:paraId="5148C27B" w14:textId="77777777" w:rsidR="004011FB" w:rsidRDefault="004011FB" w:rsidP="00E723B8"/>
          <w:p w14:paraId="575781DB" w14:textId="77777777" w:rsidR="004011FB" w:rsidRDefault="004011FB" w:rsidP="00E723B8">
            <w:r w:rsidRPr="004011FB">
              <w:t xml:space="preserve">Vi vil også bemerke at hensynet til rask avtaleetablering og risikoen for midlertidige avtaler er reelle, men at disse hensynene ikke kan gå foran kravet til en reell og likeverdig konkurranse. </w:t>
            </w:r>
          </w:p>
          <w:p w14:paraId="7DA6D26E" w14:textId="77777777" w:rsidR="004011FB" w:rsidRDefault="004011FB" w:rsidP="00E723B8"/>
          <w:p w14:paraId="567D4F5A" w14:textId="77777777" w:rsidR="005B15A3" w:rsidRDefault="004011FB" w:rsidP="00E723B8">
            <w:r w:rsidRPr="004011FB">
              <w:t xml:space="preserve">En kort forlengelse vil i begrenset grad påvirke avtaleetableringen, men vil ha vesentlig betydning for kvaliteten på de innkomne tilbudene og dermed for oppdragsgivers beslutningsgrunnlag. </w:t>
            </w:r>
          </w:p>
          <w:p w14:paraId="1FA56672" w14:textId="77777777" w:rsidR="005B15A3" w:rsidRDefault="005B15A3" w:rsidP="00E723B8"/>
          <w:p w14:paraId="0026F9E1" w14:textId="28252092" w:rsidR="004011FB" w:rsidRPr="008D5FCB" w:rsidRDefault="004011FB" w:rsidP="00E723B8">
            <w:r w:rsidRPr="004011FB">
              <w:t>Vi ber derfor på nytt om at fristen for å stille spørsmål forlenges til 25.08.2026 og at tilbudsfristen forlenges til 01.09.2026. Subsidiært ber vi om at spørsmålsfristen alene forlenges vesentlig, slik at leverandørene gis reell mulighet til å avklare forhold ved konkurransegrunnlaget. Vi ser frem til oppdragsgivers tilbakemelding.</w:t>
            </w:r>
            <w:r w:rsidR="005B15A3">
              <w:t xml:space="preserve"> </w:t>
            </w:r>
          </w:p>
        </w:tc>
        <w:tc>
          <w:tcPr>
            <w:tcW w:w="4961" w:type="dxa"/>
          </w:tcPr>
          <w:p w14:paraId="15D38432" w14:textId="0F4EB750" w:rsidR="00DA16F3" w:rsidRDefault="00DA16F3" w:rsidP="00DA16F3">
            <w:r w:rsidRPr="00DA16F3">
              <w:t xml:space="preserve">Oppdragsgiver har vurdert </w:t>
            </w:r>
            <w:r>
              <w:t>anmodningen</w:t>
            </w:r>
            <w:r w:rsidRPr="00DA16F3">
              <w:t xml:space="preserve"> på nytt.</w:t>
            </w:r>
          </w:p>
          <w:p w14:paraId="435132E1" w14:textId="77777777" w:rsidR="00DA16F3" w:rsidRPr="00DA16F3" w:rsidRDefault="00DA16F3" w:rsidP="00DA16F3"/>
          <w:p w14:paraId="776BFA44" w14:textId="0B61D3D4" w:rsidR="00DA16F3" w:rsidRPr="00DA16F3" w:rsidRDefault="00DA16F3" w:rsidP="00DA16F3">
            <w:r w:rsidRPr="00DA16F3">
              <w:t xml:space="preserve">Etter en samlet vurdering har oppdragsgiver besluttet å forlenge tilbudsfristen </w:t>
            </w:r>
            <w:r w:rsidR="000708EF">
              <w:t xml:space="preserve">fra 07.08.2026 kl. 12.00 </w:t>
            </w:r>
            <w:r w:rsidRPr="00DA16F3">
              <w:t xml:space="preserve">til </w:t>
            </w:r>
            <w:r w:rsidRPr="00A15FE6">
              <w:t>20.08.2026 kl. 12.00</w:t>
            </w:r>
            <w:r w:rsidRPr="00DA16F3">
              <w:t xml:space="preserve"> og fristen for å stille spørsmål</w:t>
            </w:r>
            <w:r w:rsidR="000708EF">
              <w:t xml:space="preserve"> fra 25.06.2026 kl.12.00</w:t>
            </w:r>
            <w:r w:rsidRPr="00DA16F3">
              <w:t xml:space="preserve"> til </w:t>
            </w:r>
            <w:r w:rsidRPr="00A15FE6">
              <w:t>10.08.2026 kl. 12.00</w:t>
            </w:r>
            <w:r w:rsidRPr="00DA16F3">
              <w:t>.</w:t>
            </w:r>
            <w:r w:rsidR="00A15FE6" w:rsidRPr="00A15FE6">
              <w:br/>
            </w:r>
            <w:r w:rsidR="00A15FE6" w:rsidRPr="00A15FE6">
              <w:br/>
            </w:r>
            <w:r w:rsidRPr="00DA16F3">
              <w:t xml:space="preserve">Oppdragsgiver gjør samtidig oppmerksom på at det som følge av ferieavvikling ikke vil bli behandlet eller besvart spørsmål i perioden </w:t>
            </w:r>
            <w:r w:rsidRPr="00A15FE6">
              <w:t>29.06.2026–31.07.2026</w:t>
            </w:r>
            <w:r w:rsidRPr="00DA16F3">
              <w:t xml:space="preserve">. Spørsmål som mottas i denne perioden vil bli behandlet etter at ordinær aktivitet gjenopptas fra og med </w:t>
            </w:r>
            <w:r w:rsidRPr="00A15FE6">
              <w:t>03.08.2026</w:t>
            </w:r>
            <w:r w:rsidRPr="00DA16F3">
              <w:t>.</w:t>
            </w:r>
            <w:r w:rsidR="00A15FE6" w:rsidRPr="00A15FE6">
              <w:br/>
            </w:r>
            <w:r w:rsidR="00A15FE6" w:rsidRPr="00A15FE6">
              <w:br/>
            </w:r>
            <w:r w:rsidRPr="00DA16F3">
              <w:t>Konkurranse</w:t>
            </w:r>
            <w:r w:rsidR="00D67D99">
              <w:t>bestemmelsene</w:t>
            </w:r>
            <w:r w:rsidRPr="00DA16F3">
              <w:t xml:space="preserve"> og kunngjøringen vil bli oppdatert tilsvarende.</w:t>
            </w:r>
            <w:r w:rsidR="00A15FE6" w:rsidRPr="00A15FE6">
              <w:t xml:space="preserve"> Informasjonsnotat er også publisert sammen med resten av konkurransedokumentene med oppdaterte frister, samt vedlagt i denne fellesmeldingen.</w:t>
            </w:r>
            <w:r w:rsidRPr="00DA16F3">
              <w:t>.</w:t>
            </w:r>
          </w:p>
          <w:p w14:paraId="724CCC6E" w14:textId="77777777" w:rsidR="004011FB" w:rsidRPr="004B2CE4" w:rsidRDefault="004011FB" w:rsidP="004B2CE4"/>
        </w:tc>
        <w:tc>
          <w:tcPr>
            <w:tcW w:w="3084" w:type="dxa"/>
          </w:tcPr>
          <w:p w14:paraId="074B91CD" w14:textId="77777777" w:rsidR="004011FB" w:rsidRDefault="004011FB" w:rsidP="00E723B8"/>
        </w:tc>
      </w:tr>
      <w:tr w:rsidR="004011FB" w:rsidRPr="00ED3C1D" w14:paraId="1F123656" w14:textId="77777777" w:rsidTr="00217FA6">
        <w:tc>
          <w:tcPr>
            <w:tcW w:w="704" w:type="dxa"/>
            <w:vAlign w:val="center"/>
          </w:tcPr>
          <w:p w14:paraId="5DE3E2DA" w14:textId="77777777" w:rsidR="004011FB" w:rsidRDefault="004011FB" w:rsidP="00E723B8">
            <w:pPr>
              <w:jc w:val="center"/>
              <w:rPr>
                <w:b/>
                <w:bCs/>
              </w:rPr>
            </w:pPr>
          </w:p>
        </w:tc>
        <w:tc>
          <w:tcPr>
            <w:tcW w:w="5245" w:type="dxa"/>
          </w:tcPr>
          <w:p w14:paraId="0A82B391" w14:textId="77777777" w:rsidR="004011FB" w:rsidRPr="008D5FCB" w:rsidRDefault="004011FB" w:rsidP="00E723B8"/>
        </w:tc>
        <w:tc>
          <w:tcPr>
            <w:tcW w:w="4961" w:type="dxa"/>
          </w:tcPr>
          <w:p w14:paraId="532F8A81" w14:textId="77777777" w:rsidR="004011FB" w:rsidRPr="004B2CE4" w:rsidRDefault="004011FB" w:rsidP="004B2CE4"/>
        </w:tc>
        <w:tc>
          <w:tcPr>
            <w:tcW w:w="3084" w:type="dxa"/>
          </w:tcPr>
          <w:p w14:paraId="61E165FB" w14:textId="77777777" w:rsidR="004011FB" w:rsidRDefault="004011FB" w:rsidP="00E723B8"/>
        </w:tc>
      </w:tr>
      <w:tr w:rsidR="004011FB" w:rsidRPr="00ED3C1D" w14:paraId="09D0EEA6" w14:textId="77777777" w:rsidTr="00217FA6">
        <w:tc>
          <w:tcPr>
            <w:tcW w:w="704" w:type="dxa"/>
            <w:vAlign w:val="center"/>
          </w:tcPr>
          <w:p w14:paraId="6CF2E9B8" w14:textId="77777777" w:rsidR="004011FB" w:rsidRDefault="004011FB" w:rsidP="00E723B8">
            <w:pPr>
              <w:jc w:val="center"/>
              <w:rPr>
                <w:b/>
                <w:bCs/>
              </w:rPr>
            </w:pPr>
          </w:p>
        </w:tc>
        <w:tc>
          <w:tcPr>
            <w:tcW w:w="5245" w:type="dxa"/>
          </w:tcPr>
          <w:p w14:paraId="3DFD1AD3" w14:textId="77777777" w:rsidR="004011FB" w:rsidRPr="008D5FCB" w:rsidRDefault="004011FB" w:rsidP="00E723B8"/>
        </w:tc>
        <w:tc>
          <w:tcPr>
            <w:tcW w:w="4961" w:type="dxa"/>
          </w:tcPr>
          <w:p w14:paraId="31FAE88B" w14:textId="77777777" w:rsidR="004011FB" w:rsidRPr="004B2CE4" w:rsidRDefault="004011FB" w:rsidP="004B2CE4"/>
        </w:tc>
        <w:tc>
          <w:tcPr>
            <w:tcW w:w="3084" w:type="dxa"/>
          </w:tcPr>
          <w:p w14:paraId="01B7F8D0" w14:textId="77777777" w:rsidR="004011FB" w:rsidRDefault="004011FB" w:rsidP="00E723B8"/>
        </w:tc>
      </w:tr>
      <w:tr w:rsidR="004011FB" w:rsidRPr="00ED3C1D" w14:paraId="4FD75559" w14:textId="77777777" w:rsidTr="00217FA6">
        <w:tc>
          <w:tcPr>
            <w:tcW w:w="704" w:type="dxa"/>
            <w:vAlign w:val="center"/>
          </w:tcPr>
          <w:p w14:paraId="61997A22" w14:textId="77777777" w:rsidR="004011FB" w:rsidRDefault="004011FB" w:rsidP="00E723B8">
            <w:pPr>
              <w:jc w:val="center"/>
              <w:rPr>
                <w:b/>
                <w:bCs/>
              </w:rPr>
            </w:pPr>
          </w:p>
        </w:tc>
        <w:tc>
          <w:tcPr>
            <w:tcW w:w="5245" w:type="dxa"/>
          </w:tcPr>
          <w:p w14:paraId="57EF4ED4" w14:textId="77777777" w:rsidR="004011FB" w:rsidRPr="008D5FCB" w:rsidRDefault="004011FB" w:rsidP="00E723B8"/>
        </w:tc>
        <w:tc>
          <w:tcPr>
            <w:tcW w:w="4961" w:type="dxa"/>
          </w:tcPr>
          <w:p w14:paraId="12B00B1D" w14:textId="77777777" w:rsidR="004011FB" w:rsidRPr="004B2CE4" w:rsidRDefault="004011FB" w:rsidP="004B2CE4"/>
        </w:tc>
        <w:tc>
          <w:tcPr>
            <w:tcW w:w="3084" w:type="dxa"/>
          </w:tcPr>
          <w:p w14:paraId="06A700D3" w14:textId="77777777" w:rsidR="004011FB" w:rsidRDefault="004011FB" w:rsidP="00E723B8"/>
        </w:tc>
      </w:tr>
    </w:tbl>
    <w:p w14:paraId="3BE0D95F" w14:textId="77777777" w:rsidR="00B932B4" w:rsidRPr="001345F7" w:rsidRDefault="00B932B4" w:rsidP="00B932B4"/>
    <w:p w14:paraId="54F50081" w14:textId="299CEFF6" w:rsidR="00EF63B8" w:rsidRDefault="0023643B" w:rsidP="00EF63B8">
      <w:pPr>
        <w:pStyle w:val="Heading2"/>
        <w:numPr>
          <w:ilvl w:val="0"/>
          <w:numId w:val="2"/>
        </w:numPr>
        <w:rPr>
          <w:lang w:val="en-US"/>
        </w:rPr>
      </w:pPr>
      <w:bookmarkStart w:id="5" w:name="_Toc232763927"/>
      <w:r>
        <w:rPr>
          <w:lang w:val="en-US"/>
        </w:rPr>
        <w:t>Konkurransebestemmelser</w:t>
      </w:r>
      <w:bookmarkEnd w:id="5"/>
    </w:p>
    <w:tbl>
      <w:tblPr>
        <w:tblStyle w:val="TableGrid"/>
        <w:tblW w:w="0" w:type="auto"/>
        <w:tblLook w:val="04A0" w:firstRow="1" w:lastRow="0" w:firstColumn="1" w:lastColumn="0" w:noHBand="0" w:noVBand="1"/>
      </w:tblPr>
      <w:tblGrid>
        <w:gridCol w:w="704"/>
        <w:gridCol w:w="4536"/>
        <w:gridCol w:w="5255"/>
        <w:gridCol w:w="3499"/>
      </w:tblGrid>
      <w:tr w:rsidR="00C04B24" w14:paraId="14BEAFB8" w14:textId="77777777" w:rsidTr="00B8106D">
        <w:tc>
          <w:tcPr>
            <w:tcW w:w="704" w:type="dxa"/>
            <w:shd w:val="clear" w:color="auto" w:fill="005B91" w:themeFill="accent6"/>
          </w:tcPr>
          <w:p w14:paraId="40B7B44E" w14:textId="196C17A3" w:rsidR="008467EB" w:rsidRPr="00B8106D" w:rsidRDefault="00B8106D" w:rsidP="008467EB">
            <w:pPr>
              <w:rPr>
                <w:b/>
                <w:bCs/>
                <w:color w:val="FFFFFF" w:themeColor="background1"/>
                <w:lang w:val="en-US"/>
              </w:rPr>
            </w:pPr>
            <w:r>
              <w:rPr>
                <w:b/>
                <w:bCs/>
                <w:color w:val="FFFFFF" w:themeColor="background1"/>
                <w:lang w:val="en-US"/>
              </w:rPr>
              <w:t>ID</w:t>
            </w:r>
          </w:p>
        </w:tc>
        <w:tc>
          <w:tcPr>
            <w:tcW w:w="4536" w:type="dxa"/>
            <w:shd w:val="clear" w:color="auto" w:fill="005B91" w:themeFill="accent6"/>
          </w:tcPr>
          <w:p w14:paraId="628CE448" w14:textId="3E53B017" w:rsidR="008467EB" w:rsidRPr="00B8106D" w:rsidRDefault="00B8106D" w:rsidP="008467EB">
            <w:pPr>
              <w:rPr>
                <w:b/>
                <w:bCs/>
                <w:color w:val="FFFFFF" w:themeColor="background1"/>
                <w:lang w:val="en-US"/>
              </w:rPr>
            </w:pPr>
            <w:r>
              <w:rPr>
                <w:b/>
                <w:bCs/>
                <w:color w:val="FFFFFF" w:themeColor="background1"/>
                <w:lang w:val="en-US"/>
              </w:rPr>
              <w:t>Spørsmål</w:t>
            </w:r>
          </w:p>
        </w:tc>
        <w:tc>
          <w:tcPr>
            <w:tcW w:w="5255" w:type="dxa"/>
            <w:shd w:val="clear" w:color="auto" w:fill="005B91" w:themeFill="accent6"/>
          </w:tcPr>
          <w:p w14:paraId="521E9717" w14:textId="01DC87CB" w:rsidR="008467EB" w:rsidRPr="00B8106D" w:rsidRDefault="00B8106D" w:rsidP="008467EB">
            <w:pPr>
              <w:rPr>
                <w:b/>
                <w:bCs/>
                <w:color w:val="FFFFFF" w:themeColor="background1"/>
                <w:lang w:val="en-US"/>
              </w:rPr>
            </w:pPr>
            <w:r>
              <w:rPr>
                <w:b/>
                <w:bCs/>
                <w:color w:val="FFFFFF" w:themeColor="background1"/>
                <w:lang w:val="en-US"/>
              </w:rPr>
              <w:t>Svar</w:t>
            </w:r>
          </w:p>
        </w:tc>
        <w:tc>
          <w:tcPr>
            <w:tcW w:w="3499" w:type="dxa"/>
            <w:shd w:val="clear" w:color="auto" w:fill="005B91" w:themeFill="accent6"/>
          </w:tcPr>
          <w:p w14:paraId="7A972DA3" w14:textId="2D3C050C" w:rsidR="008467EB" w:rsidRPr="00B8106D" w:rsidRDefault="00B8106D" w:rsidP="008467EB">
            <w:pPr>
              <w:rPr>
                <w:b/>
                <w:bCs/>
                <w:color w:val="FFFFFF" w:themeColor="background1"/>
                <w:lang w:val="en-US"/>
              </w:rPr>
            </w:pPr>
            <w:r>
              <w:rPr>
                <w:b/>
                <w:bCs/>
                <w:color w:val="FFFFFF" w:themeColor="background1"/>
                <w:lang w:val="en-US"/>
              </w:rPr>
              <w:t>Dokument</w:t>
            </w:r>
          </w:p>
        </w:tc>
      </w:tr>
      <w:tr w:rsidR="00C04B24" w14:paraId="5EEDDD57" w14:textId="77777777" w:rsidTr="00B8106D">
        <w:tc>
          <w:tcPr>
            <w:tcW w:w="704" w:type="dxa"/>
          </w:tcPr>
          <w:p w14:paraId="7267CFBA" w14:textId="1771EADF" w:rsidR="00921976" w:rsidRPr="00B8106D" w:rsidRDefault="00BE2B8A" w:rsidP="00921976">
            <w:pPr>
              <w:jc w:val="center"/>
              <w:rPr>
                <w:b/>
                <w:bCs/>
                <w:lang w:val="en-US"/>
              </w:rPr>
            </w:pPr>
            <w:r>
              <w:rPr>
                <w:b/>
                <w:bCs/>
                <w:lang w:val="en-US"/>
              </w:rPr>
              <w:t>2.1</w:t>
            </w:r>
          </w:p>
        </w:tc>
        <w:tc>
          <w:tcPr>
            <w:tcW w:w="4536" w:type="dxa"/>
          </w:tcPr>
          <w:p w14:paraId="13990105" w14:textId="1B8B85F3" w:rsidR="00921976" w:rsidRPr="00F66B77" w:rsidRDefault="00BE2B8A" w:rsidP="00921976">
            <w:r>
              <w:rPr>
                <w:lang w:val="en-US"/>
              </w:rPr>
              <w:t>Ingen spørsmål mottatt ennå.</w:t>
            </w:r>
          </w:p>
        </w:tc>
        <w:tc>
          <w:tcPr>
            <w:tcW w:w="5255" w:type="dxa"/>
          </w:tcPr>
          <w:p w14:paraId="6FC8C666" w14:textId="65D1F498" w:rsidR="00921976" w:rsidRPr="00F66B77" w:rsidRDefault="00921976" w:rsidP="00921976"/>
        </w:tc>
        <w:tc>
          <w:tcPr>
            <w:tcW w:w="3499" w:type="dxa"/>
          </w:tcPr>
          <w:p w14:paraId="04702FFE" w14:textId="61384562" w:rsidR="00921976" w:rsidRPr="00356785" w:rsidRDefault="000675C1" w:rsidP="00921976">
            <w:r>
              <w:t xml:space="preserve">Konkurransebestemmelsene </w:t>
            </w:r>
          </w:p>
        </w:tc>
      </w:tr>
      <w:tr w:rsidR="00C04B24" w:rsidRPr="00804D54" w14:paraId="5B206874" w14:textId="77777777" w:rsidTr="00B8106D">
        <w:tc>
          <w:tcPr>
            <w:tcW w:w="704" w:type="dxa"/>
          </w:tcPr>
          <w:p w14:paraId="305BBF0C" w14:textId="01C04149" w:rsidR="00804D54" w:rsidRDefault="00804D54" w:rsidP="00B8106D">
            <w:pPr>
              <w:jc w:val="center"/>
              <w:rPr>
                <w:b/>
                <w:bCs/>
                <w:lang w:val="en-US"/>
              </w:rPr>
            </w:pPr>
          </w:p>
        </w:tc>
        <w:tc>
          <w:tcPr>
            <w:tcW w:w="4536" w:type="dxa"/>
          </w:tcPr>
          <w:p w14:paraId="4ABCFFE8" w14:textId="0B2C8D23" w:rsidR="00804D54" w:rsidRPr="007908B3" w:rsidRDefault="00804D54" w:rsidP="008467EB"/>
        </w:tc>
        <w:tc>
          <w:tcPr>
            <w:tcW w:w="5255" w:type="dxa"/>
          </w:tcPr>
          <w:p w14:paraId="4FB24B3C" w14:textId="7079B85C" w:rsidR="00804D54" w:rsidRPr="007908B3" w:rsidRDefault="00804D54"/>
        </w:tc>
        <w:tc>
          <w:tcPr>
            <w:tcW w:w="3499" w:type="dxa"/>
          </w:tcPr>
          <w:p w14:paraId="05FD227A" w14:textId="65547591" w:rsidR="00804D54" w:rsidRPr="007908B3" w:rsidRDefault="000675C1" w:rsidP="008467EB">
            <w:pPr>
              <w:rPr>
                <w:i/>
              </w:rPr>
            </w:pPr>
            <w:r>
              <w:t>Konkurransebestemmelsene</w:t>
            </w:r>
          </w:p>
        </w:tc>
      </w:tr>
      <w:tr w:rsidR="00E80D9E" w:rsidRPr="00804D54" w14:paraId="396A54DA" w14:textId="77777777" w:rsidTr="00B8106D">
        <w:tc>
          <w:tcPr>
            <w:tcW w:w="704" w:type="dxa"/>
          </w:tcPr>
          <w:p w14:paraId="4B682FAE" w14:textId="7084E5E1" w:rsidR="00E80D9E" w:rsidRDefault="00E80D9E" w:rsidP="00B8106D">
            <w:pPr>
              <w:jc w:val="center"/>
              <w:rPr>
                <w:b/>
                <w:bCs/>
                <w:lang w:val="en-US"/>
              </w:rPr>
            </w:pPr>
          </w:p>
        </w:tc>
        <w:tc>
          <w:tcPr>
            <w:tcW w:w="4536" w:type="dxa"/>
          </w:tcPr>
          <w:p w14:paraId="76FA0C43" w14:textId="1E66BBEF" w:rsidR="00814BB1" w:rsidRPr="009F3B69" w:rsidRDefault="00814BB1" w:rsidP="007908B3"/>
        </w:tc>
        <w:tc>
          <w:tcPr>
            <w:tcW w:w="5255" w:type="dxa"/>
          </w:tcPr>
          <w:p w14:paraId="71B54F50" w14:textId="77777777" w:rsidR="00E80D9E" w:rsidRDefault="00E80D9E" w:rsidP="008321F5"/>
        </w:tc>
        <w:tc>
          <w:tcPr>
            <w:tcW w:w="3499" w:type="dxa"/>
          </w:tcPr>
          <w:p w14:paraId="53B09C55" w14:textId="742F2300" w:rsidR="00E80D9E" w:rsidRPr="007908B3" w:rsidRDefault="000675C1" w:rsidP="008467EB">
            <w:pPr>
              <w:rPr>
                <w:i/>
              </w:rPr>
            </w:pPr>
            <w:r>
              <w:t>Konkurransebestemmelsene</w:t>
            </w:r>
          </w:p>
        </w:tc>
      </w:tr>
      <w:tr w:rsidR="007B2983" w:rsidRPr="00804D54" w14:paraId="2D7897B5" w14:textId="77777777" w:rsidTr="00B8106D">
        <w:tc>
          <w:tcPr>
            <w:tcW w:w="704" w:type="dxa"/>
          </w:tcPr>
          <w:p w14:paraId="05972DA1" w14:textId="3691C734" w:rsidR="007B2983" w:rsidRDefault="007B2983" w:rsidP="00B8106D">
            <w:pPr>
              <w:jc w:val="center"/>
              <w:rPr>
                <w:b/>
                <w:bCs/>
                <w:lang w:val="en-US"/>
              </w:rPr>
            </w:pPr>
          </w:p>
        </w:tc>
        <w:tc>
          <w:tcPr>
            <w:tcW w:w="4536" w:type="dxa"/>
          </w:tcPr>
          <w:p w14:paraId="13BE3A01" w14:textId="3573CD25" w:rsidR="007B2983" w:rsidRPr="007B2983" w:rsidRDefault="007B2983" w:rsidP="007908B3"/>
        </w:tc>
        <w:tc>
          <w:tcPr>
            <w:tcW w:w="5255" w:type="dxa"/>
          </w:tcPr>
          <w:p w14:paraId="03C3FAE7" w14:textId="77777777" w:rsidR="007B2983" w:rsidRPr="00704485" w:rsidRDefault="007B2983" w:rsidP="00704485"/>
        </w:tc>
        <w:tc>
          <w:tcPr>
            <w:tcW w:w="3499" w:type="dxa"/>
          </w:tcPr>
          <w:p w14:paraId="107D2EC9" w14:textId="4F5EA359" w:rsidR="007B2983" w:rsidRPr="007908B3" w:rsidRDefault="000675C1" w:rsidP="008467EB">
            <w:pPr>
              <w:rPr>
                <w:i/>
              </w:rPr>
            </w:pPr>
            <w:r>
              <w:t>Konkurransebestemmelsene</w:t>
            </w:r>
          </w:p>
        </w:tc>
      </w:tr>
    </w:tbl>
    <w:p w14:paraId="1504A836" w14:textId="77777777" w:rsidR="0071432C" w:rsidRPr="007908B3" w:rsidRDefault="0071432C" w:rsidP="0071432C">
      <w:pPr>
        <w:pStyle w:val="Heading2"/>
      </w:pPr>
    </w:p>
    <w:p w14:paraId="5150474D" w14:textId="77777777" w:rsidR="0071432C" w:rsidRPr="007908B3" w:rsidRDefault="0071432C" w:rsidP="0071432C"/>
    <w:p w14:paraId="0BB84A19" w14:textId="6A56442A" w:rsidR="00D7487C" w:rsidRDefault="00D7487C" w:rsidP="00D7487C">
      <w:pPr>
        <w:pStyle w:val="Heading2"/>
        <w:numPr>
          <w:ilvl w:val="0"/>
          <w:numId w:val="2"/>
        </w:numPr>
        <w:rPr>
          <w:lang w:val="en-US"/>
        </w:rPr>
      </w:pPr>
      <w:bookmarkStart w:id="6" w:name="_Toc232763928"/>
      <w:r>
        <w:rPr>
          <w:lang w:val="en-US"/>
        </w:rPr>
        <w:t>Standardkontrakt</w:t>
      </w:r>
      <w:r w:rsidR="0023643B">
        <w:rPr>
          <w:lang w:val="en-US"/>
        </w:rPr>
        <w:t>en</w:t>
      </w:r>
      <w:bookmarkEnd w:id="6"/>
    </w:p>
    <w:tbl>
      <w:tblPr>
        <w:tblStyle w:val="TableGrid"/>
        <w:tblW w:w="0" w:type="auto"/>
        <w:tblLook w:val="04A0" w:firstRow="1" w:lastRow="0" w:firstColumn="1" w:lastColumn="0" w:noHBand="0" w:noVBand="1"/>
      </w:tblPr>
      <w:tblGrid>
        <w:gridCol w:w="704"/>
        <w:gridCol w:w="4536"/>
        <w:gridCol w:w="5255"/>
        <w:gridCol w:w="3499"/>
      </w:tblGrid>
      <w:tr w:rsidR="00C04B24" w14:paraId="3E11A05F" w14:textId="77777777">
        <w:tc>
          <w:tcPr>
            <w:tcW w:w="704" w:type="dxa"/>
            <w:shd w:val="clear" w:color="auto" w:fill="005B91" w:themeFill="accent6"/>
          </w:tcPr>
          <w:p w14:paraId="7F80FDF9" w14:textId="77777777" w:rsidR="00D7487C" w:rsidRPr="00B8106D" w:rsidRDefault="00D7487C">
            <w:pPr>
              <w:rPr>
                <w:b/>
                <w:bCs/>
                <w:color w:val="FFFFFF" w:themeColor="background1"/>
                <w:lang w:val="en-US"/>
              </w:rPr>
            </w:pPr>
            <w:r>
              <w:rPr>
                <w:b/>
                <w:bCs/>
                <w:color w:val="FFFFFF" w:themeColor="background1"/>
                <w:lang w:val="en-US"/>
              </w:rPr>
              <w:t>ID</w:t>
            </w:r>
          </w:p>
        </w:tc>
        <w:tc>
          <w:tcPr>
            <w:tcW w:w="4536" w:type="dxa"/>
            <w:shd w:val="clear" w:color="auto" w:fill="005B91" w:themeFill="accent6"/>
          </w:tcPr>
          <w:p w14:paraId="129C28E1" w14:textId="77777777" w:rsidR="00D7487C" w:rsidRPr="00B8106D" w:rsidRDefault="00D7487C">
            <w:pPr>
              <w:rPr>
                <w:b/>
                <w:bCs/>
                <w:color w:val="FFFFFF" w:themeColor="background1"/>
                <w:lang w:val="en-US"/>
              </w:rPr>
            </w:pPr>
            <w:r>
              <w:rPr>
                <w:b/>
                <w:bCs/>
                <w:color w:val="FFFFFF" w:themeColor="background1"/>
                <w:lang w:val="en-US"/>
              </w:rPr>
              <w:t>Spørsmål</w:t>
            </w:r>
          </w:p>
        </w:tc>
        <w:tc>
          <w:tcPr>
            <w:tcW w:w="5255" w:type="dxa"/>
            <w:shd w:val="clear" w:color="auto" w:fill="005B91" w:themeFill="accent6"/>
          </w:tcPr>
          <w:p w14:paraId="0BD8F71D" w14:textId="77777777" w:rsidR="00D7487C" w:rsidRPr="00B8106D" w:rsidRDefault="00D7487C">
            <w:pPr>
              <w:rPr>
                <w:b/>
                <w:bCs/>
                <w:color w:val="FFFFFF" w:themeColor="background1"/>
                <w:lang w:val="en-US"/>
              </w:rPr>
            </w:pPr>
            <w:r>
              <w:rPr>
                <w:b/>
                <w:bCs/>
                <w:color w:val="FFFFFF" w:themeColor="background1"/>
                <w:lang w:val="en-US"/>
              </w:rPr>
              <w:t>Svar</w:t>
            </w:r>
          </w:p>
        </w:tc>
        <w:tc>
          <w:tcPr>
            <w:tcW w:w="3499" w:type="dxa"/>
            <w:shd w:val="clear" w:color="auto" w:fill="005B91" w:themeFill="accent6"/>
          </w:tcPr>
          <w:p w14:paraId="1D8CCFEE" w14:textId="77777777" w:rsidR="00D7487C" w:rsidRPr="00B8106D" w:rsidRDefault="00D7487C">
            <w:pPr>
              <w:rPr>
                <w:b/>
                <w:bCs/>
                <w:color w:val="FFFFFF" w:themeColor="background1"/>
                <w:lang w:val="en-US"/>
              </w:rPr>
            </w:pPr>
            <w:r>
              <w:rPr>
                <w:b/>
                <w:bCs/>
                <w:color w:val="FFFFFF" w:themeColor="background1"/>
                <w:lang w:val="en-US"/>
              </w:rPr>
              <w:t>Dokument</w:t>
            </w:r>
          </w:p>
        </w:tc>
      </w:tr>
      <w:tr w:rsidR="00C04B24" w14:paraId="6F7939EB" w14:textId="77777777">
        <w:tc>
          <w:tcPr>
            <w:tcW w:w="704" w:type="dxa"/>
          </w:tcPr>
          <w:p w14:paraId="45423E38" w14:textId="2BB84754" w:rsidR="00D7487C" w:rsidRPr="00B8106D" w:rsidRDefault="00D7487C">
            <w:pPr>
              <w:jc w:val="center"/>
              <w:rPr>
                <w:b/>
                <w:bCs/>
                <w:lang w:val="en-US"/>
              </w:rPr>
            </w:pPr>
            <w:r>
              <w:rPr>
                <w:b/>
                <w:bCs/>
                <w:lang w:val="en-US"/>
              </w:rPr>
              <w:t>3.1</w:t>
            </w:r>
          </w:p>
        </w:tc>
        <w:tc>
          <w:tcPr>
            <w:tcW w:w="4536" w:type="dxa"/>
          </w:tcPr>
          <w:p w14:paraId="1959BECA" w14:textId="1233F6B7" w:rsidR="00D7487C" w:rsidRDefault="00D7487C">
            <w:pPr>
              <w:rPr>
                <w:lang w:val="en-US"/>
              </w:rPr>
            </w:pPr>
            <w:r>
              <w:rPr>
                <w:lang w:val="en-US"/>
              </w:rPr>
              <w:t>Ingen spørsmål mottatt ennå.</w:t>
            </w:r>
          </w:p>
        </w:tc>
        <w:tc>
          <w:tcPr>
            <w:tcW w:w="5255" w:type="dxa"/>
          </w:tcPr>
          <w:p w14:paraId="22F91A0F" w14:textId="6AA03D50" w:rsidR="00D7487C" w:rsidRDefault="00D7487C">
            <w:pPr>
              <w:rPr>
                <w:lang w:val="en-US"/>
              </w:rPr>
            </w:pPr>
          </w:p>
        </w:tc>
        <w:tc>
          <w:tcPr>
            <w:tcW w:w="3499" w:type="dxa"/>
          </w:tcPr>
          <w:p w14:paraId="496980A6" w14:textId="054DE519" w:rsidR="00D7487C" w:rsidRDefault="000675C1">
            <w:pPr>
              <w:rPr>
                <w:lang w:val="en-US"/>
              </w:rPr>
            </w:pPr>
            <w:r>
              <w:rPr>
                <w:lang w:val="en-US"/>
              </w:rPr>
              <w:t>Vedlegg 1 Standardkontrakten</w:t>
            </w:r>
          </w:p>
        </w:tc>
      </w:tr>
      <w:tr w:rsidR="00C04B24" w14:paraId="58B5C2BC" w14:textId="77777777">
        <w:tc>
          <w:tcPr>
            <w:tcW w:w="704" w:type="dxa"/>
          </w:tcPr>
          <w:p w14:paraId="2F804990" w14:textId="6935402D" w:rsidR="001774F6" w:rsidRDefault="001774F6">
            <w:pPr>
              <w:jc w:val="center"/>
              <w:rPr>
                <w:b/>
                <w:bCs/>
                <w:lang w:val="en-US"/>
              </w:rPr>
            </w:pPr>
            <w:r>
              <w:rPr>
                <w:b/>
                <w:bCs/>
                <w:lang w:val="en-US"/>
              </w:rPr>
              <w:t>3.2</w:t>
            </w:r>
          </w:p>
        </w:tc>
        <w:tc>
          <w:tcPr>
            <w:tcW w:w="4536" w:type="dxa"/>
          </w:tcPr>
          <w:p w14:paraId="6792ED01" w14:textId="77777777" w:rsidR="001774F6" w:rsidRDefault="001774F6">
            <w:pPr>
              <w:rPr>
                <w:lang w:val="en-US"/>
              </w:rPr>
            </w:pPr>
          </w:p>
        </w:tc>
        <w:tc>
          <w:tcPr>
            <w:tcW w:w="5255" w:type="dxa"/>
          </w:tcPr>
          <w:p w14:paraId="0A9B3B73" w14:textId="77777777" w:rsidR="001774F6" w:rsidRDefault="001774F6">
            <w:pPr>
              <w:rPr>
                <w:lang w:val="en-US"/>
              </w:rPr>
            </w:pPr>
          </w:p>
        </w:tc>
        <w:tc>
          <w:tcPr>
            <w:tcW w:w="3499" w:type="dxa"/>
          </w:tcPr>
          <w:p w14:paraId="00445677" w14:textId="1A85D46D" w:rsidR="001774F6" w:rsidRDefault="000675C1">
            <w:pPr>
              <w:rPr>
                <w:lang w:val="en-US"/>
              </w:rPr>
            </w:pPr>
            <w:r>
              <w:rPr>
                <w:lang w:val="en-US"/>
              </w:rPr>
              <w:t>Vedlegg 1 Standardkontrakten</w:t>
            </w:r>
          </w:p>
        </w:tc>
      </w:tr>
    </w:tbl>
    <w:p w14:paraId="354CB329" w14:textId="77777777" w:rsidR="00D7487C" w:rsidRPr="00D7487C" w:rsidRDefault="00D7487C" w:rsidP="00D7487C">
      <w:pPr>
        <w:rPr>
          <w:lang w:val="en-US"/>
        </w:rPr>
      </w:pPr>
    </w:p>
    <w:p w14:paraId="50829AEA" w14:textId="45CD48A6" w:rsidR="00D7487C" w:rsidRDefault="0023643B" w:rsidP="00D7487C">
      <w:pPr>
        <w:pStyle w:val="Heading2"/>
        <w:numPr>
          <w:ilvl w:val="0"/>
          <w:numId w:val="2"/>
        </w:numPr>
        <w:rPr>
          <w:lang w:val="en-US"/>
        </w:rPr>
      </w:pPr>
      <w:bookmarkStart w:id="7" w:name="_Toc232763929"/>
      <w:r>
        <w:rPr>
          <w:lang w:val="en-US"/>
        </w:rPr>
        <w:t>Bilag 1</w:t>
      </w:r>
      <w:r w:rsidR="00D7487C">
        <w:rPr>
          <w:lang w:val="en-US"/>
        </w:rPr>
        <w:t xml:space="preserve"> – Kravspesifikasjon</w:t>
      </w:r>
      <w:bookmarkEnd w:id="7"/>
    </w:p>
    <w:tbl>
      <w:tblPr>
        <w:tblStyle w:val="TableGrid"/>
        <w:tblW w:w="0" w:type="auto"/>
        <w:tblLook w:val="04A0" w:firstRow="1" w:lastRow="0" w:firstColumn="1" w:lastColumn="0" w:noHBand="0" w:noVBand="1"/>
      </w:tblPr>
      <w:tblGrid>
        <w:gridCol w:w="704"/>
        <w:gridCol w:w="4536"/>
        <w:gridCol w:w="5255"/>
        <w:gridCol w:w="3499"/>
      </w:tblGrid>
      <w:tr w:rsidR="00C04B24" w14:paraId="38499300" w14:textId="77777777">
        <w:tc>
          <w:tcPr>
            <w:tcW w:w="704" w:type="dxa"/>
            <w:shd w:val="clear" w:color="auto" w:fill="005B91" w:themeFill="accent6"/>
          </w:tcPr>
          <w:p w14:paraId="0E5912DC" w14:textId="77777777" w:rsidR="00D7487C" w:rsidRPr="00B8106D" w:rsidRDefault="00D7487C">
            <w:pPr>
              <w:rPr>
                <w:b/>
                <w:bCs/>
                <w:color w:val="FFFFFF" w:themeColor="background1"/>
                <w:lang w:val="en-US"/>
              </w:rPr>
            </w:pPr>
            <w:r>
              <w:rPr>
                <w:b/>
                <w:bCs/>
                <w:color w:val="FFFFFF" w:themeColor="background1"/>
                <w:lang w:val="en-US"/>
              </w:rPr>
              <w:t>ID</w:t>
            </w:r>
          </w:p>
        </w:tc>
        <w:tc>
          <w:tcPr>
            <w:tcW w:w="4536" w:type="dxa"/>
            <w:shd w:val="clear" w:color="auto" w:fill="005B91" w:themeFill="accent6"/>
          </w:tcPr>
          <w:p w14:paraId="0A3545CF" w14:textId="77777777" w:rsidR="00D7487C" w:rsidRPr="00B8106D" w:rsidRDefault="00D7487C">
            <w:pPr>
              <w:rPr>
                <w:b/>
                <w:bCs/>
                <w:color w:val="FFFFFF" w:themeColor="background1"/>
                <w:lang w:val="en-US"/>
              </w:rPr>
            </w:pPr>
            <w:r>
              <w:rPr>
                <w:b/>
                <w:bCs/>
                <w:color w:val="FFFFFF" w:themeColor="background1"/>
                <w:lang w:val="en-US"/>
              </w:rPr>
              <w:t>Spørsmål</w:t>
            </w:r>
          </w:p>
        </w:tc>
        <w:tc>
          <w:tcPr>
            <w:tcW w:w="5255" w:type="dxa"/>
            <w:shd w:val="clear" w:color="auto" w:fill="005B91" w:themeFill="accent6"/>
          </w:tcPr>
          <w:p w14:paraId="38C3DF68" w14:textId="77777777" w:rsidR="00D7487C" w:rsidRPr="00B8106D" w:rsidRDefault="00D7487C">
            <w:pPr>
              <w:rPr>
                <w:b/>
                <w:bCs/>
                <w:color w:val="FFFFFF" w:themeColor="background1"/>
                <w:lang w:val="en-US"/>
              </w:rPr>
            </w:pPr>
            <w:r>
              <w:rPr>
                <w:b/>
                <w:bCs/>
                <w:color w:val="FFFFFF" w:themeColor="background1"/>
                <w:lang w:val="en-US"/>
              </w:rPr>
              <w:t>Svar</w:t>
            </w:r>
          </w:p>
        </w:tc>
        <w:tc>
          <w:tcPr>
            <w:tcW w:w="3499" w:type="dxa"/>
            <w:shd w:val="clear" w:color="auto" w:fill="005B91" w:themeFill="accent6"/>
          </w:tcPr>
          <w:p w14:paraId="4D5E5E04" w14:textId="77777777" w:rsidR="00D7487C" w:rsidRPr="00B8106D" w:rsidRDefault="00D7487C">
            <w:pPr>
              <w:rPr>
                <w:b/>
                <w:bCs/>
                <w:color w:val="FFFFFF" w:themeColor="background1"/>
                <w:lang w:val="en-US"/>
              </w:rPr>
            </w:pPr>
            <w:r>
              <w:rPr>
                <w:b/>
                <w:bCs/>
                <w:color w:val="FFFFFF" w:themeColor="background1"/>
                <w:lang w:val="en-US"/>
              </w:rPr>
              <w:t>Dokument</w:t>
            </w:r>
          </w:p>
        </w:tc>
      </w:tr>
      <w:tr w:rsidR="00C04B24" w14:paraId="6EC4692F" w14:textId="77777777">
        <w:tc>
          <w:tcPr>
            <w:tcW w:w="704" w:type="dxa"/>
          </w:tcPr>
          <w:p w14:paraId="79992EC7" w14:textId="3C43FF89" w:rsidR="00D7487C" w:rsidRPr="00B8106D" w:rsidRDefault="00D7487C">
            <w:pPr>
              <w:jc w:val="center"/>
              <w:rPr>
                <w:b/>
                <w:bCs/>
                <w:lang w:val="en-US"/>
              </w:rPr>
            </w:pPr>
            <w:r>
              <w:rPr>
                <w:b/>
                <w:bCs/>
                <w:lang w:val="en-US"/>
              </w:rPr>
              <w:t>4.1</w:t>
            </w:r>
          </w:p>
        </w:tc>
        <w:tc>
          <w:tcPr>
            <w:tcW w:w="4536" w:type="dxa"/>
          </w:tcPr>
          <w:p w14:paraId="04A488F3" w14:textId="1EA0B37D" w:rsidR="00D7487C" w:rsidRDefault="00D7487C">
            <w:pPr>
              <w:rPr>
                <w:lang w:val="en-US"/>
              </w:rPr>
            </w:pPr>
            <w:r>
              <w:rPr>
                <w:lang w:val="en-US"/>
              </w:rPr>
              <w:t>Ingen spørsmål mottatt ennå.</w:t>
            </w:r>
          </w:p>
        </w:tc>
        <w:tc>
          <w:tcPr>
            <w:tcW w:w="5255" w:type="dxa"/>
          </w:tcPr>
          <w:p w14:paraId="3726811C" w14:textId="77777777" w:rsidR="00D7487C" w:rsidRDefault="00D7487C">
            <w:pPr>
              <w:rPr>
                <w:lang w:val="en-US"/>
              </w:rPr>
            </w:pPr>
          </w:p>
        </w:tc>
        <w:tc>
          <w:tcPr>
            <w:tcW w:w="3499" w:type="dxa"/>
          </w:tcPr>
          <w:p w14:paraId="5B33D6CD" w14:textId="1E4800B9" w:rsidR="00D7487C" w:rsidRDefault="000675C1">
            <w:pPr>
              <w:rPr>
                <w:lang w:val="en-US"/>
              </w:rPr>
            </w:pPr>
            <w:r>
              <w:rPr>
                <w:lang w:val="en-US"/>
              </w:rPr>
              <w:t>Bilag 1 Kravspesifikasjon</w:t>
            </w:r>
          </w:p>
        </w:tc>
      </w:tr>
      <w:tr w:rsidR="000675C1" w14:paraId="4F6B3D35" w14:textId="77777777">
        <w:tc>
          <w:tcPr>
            <w:tcW w:w="704" w:type="dxa"/>
          </w:tcPr>
          <w:p w14:paraId="0D725036" w14:textId="4273411C" w:rsidR="000675C1" w:rsidRDefault="000675C1" w:rsidP="000675C1">
            <w:pPr>
              <w:jc w:val="center"/>
              <w:rPr>
                <w:b/>
                <w:bCs/>
                <w:lang w:val="en-US"/>
              </w:rPr>
            </w:pPr>
            <w:r>
              <w:rPr>
                <w:b/>
                <w:bCs/>
                <w:lang w:val="en-US"/>
              </w:rPr>
              <w:t>4.2</w:t>
            </w:r>
          </w:p>
        </w:tc>
        <w:tc>
          <w:tcPr>
            <w:tcW w:w="4536" w:type="dxa"/>
          </w:tcPr>
          <w:p w14:paraId="757BF0AB" w14:textId="77777777" w:rsidR="000675C1" w:rsidRDefault="000675C1" w:rsidP="000675C1">
            <w:pPr>
              <w:rPr>
                <w:lang w:val="en-US"/>
              </w:rPr>
            </w:pPr>
          </w:p>
        </w:tc>
        <w:tc>
          <w:tcPr>
            <w:tcW w:w="5255" w:type="dxa"/>
          </w:tcPr>
          <w:p w14:paraId="2ECCD425" w14:textId="77777777" w:rsidR="000675C1" w:rsidRDefault="000675C1" w:rsidP="000675C1">
            <w:pPr>
              <w:rPr>
                <w:lang w:val="en-US"/>
              </w:rPr>
            </w:pPr>
          </w:p>
        </w:tc>
        <w:tc>
          <w:tcPr>
            <w:tcW w:w="3499" w:type="dxa"/>
          </w:tcPr>
          <w:p w14:paraId="02F36B62" w14:textId="697B8B8F" w:rsidR="000675C1" w:rsidRDefault="000675C1" w:rsidP="000675C1">
            <w:pPr>
              <w:rPr>
                <w:lang w:val="en-US"/>
              </w:rPr>
            </w:pPr>
            <w:r>
              <w:rPr>
                <w:lang w:val="en-US"/>
              </w:rPr>
              <w:t>Bilag 1 Kravspesifikasjon</w:t>
            </w:r>
          </w:p>
        </w:tc>
      </w:tr>
    </w:tbl>
    <w:p w14:paraId="1B6BB706" w14:textId="77777777" w:rsidR="00D7487C" w:rsidRPr="00D7487C" w:rsidRDefault="00D7487C" w:rsidP="00D7487C">
      <w:pPr>
        <w:rPr>
          <w:lang w:val="en-US"/>
        </w:rPr>
      </w:pPr>
    </w:p>
    <w:p w14:paraId="33BD4632" w14:textId="1CC7D839" w:rsidR="008F4EB1" w:rsidRDefault="0023643B" w:rsidP="009401AA">
      <w:pPr>
        <w:pStyle w:val="Heading2"/>
        <w:numPr>
          <w:ilvl w:val="0"/>
          <w:numId w:val="2"/>
        </w:numPr>
        <w:rPr>
          <w:lang w:val="en-US"/>
        </w:rPr>
      </w:pPr>
      <w:bookmarkStart w:id="8" w:name="_Toc232763930"/>
      <w:r>
        <w:rPr>
          <w:lang w:val="en-US"/>
        </w:rPr>
        <w:t xml:space="preserve">Bilag </w:t>
      </w:r>
      <w:r w:rsidR="009401AA">
        <w:rPr>
          <w:lang w:val="en-US"/>
        </w:rPr>
        <w:t>3B – Pris</w:t>
      </w:r>
      <w:r>
        <w:rPr>
          <w:lang w:val="en-US"/>
        </w:rPr>
        <w:t>skjema</w:t>
      </w:r>
      <w:bookmarkEnd w:id="8"/>
    </w:p>
    <w:tbl>
      <w:tblPr>
        <w:tblStyle w:val="TableGrid"/>
        <w:tblW w:w="0" w:type="auto"/>
        <w:tblLook w:val="04A0" w:firstRow="1" w:lastRow="0" w:firstColumn="1" w:lastColumn="0" w:noHBand="0" w:noVBand="1"/>
      </w:tblPr>
      <w:tblGrid>
        <w:gridCol w:w="704"/>
        <w:gridCol w:w="4536"/>
        <w:gridCol w:w="5255"/>
        <w:gridCol w:w="3499"/>
      </w:tblGrid>
      <w:tr w:rsidR="00C04B24" w14:paraId="6DCFEDB7" w14:textId="77777777" w:rsidTr="006C4268">
        <w:tc>
          <w:tcPr>
            <w:tcW w:w="704" w:type="dxa"/>
            <w:shd w:val="clear" w:color="auto" w:fill="005B91" w:themeFill="accent6"/>
          </w:tcPr>
          <w:p w14:paraId="0B58AE6C" w14:textId="77777777" w:rsidR="009401AA" w:rsidRPr="00B932B4" w:rsidRDefault="009401AA" w:rsidP="009D4269">
            <w:pPr>
              <w:rPr>
                <w:b/>
                <w:bCs/>
                <w:color w:val="FFFFFF" w:themeColor="background1"/>
                <w:lang w:val="en-US"/>
              </w:rPr>
            </w:pPr>
            <w:r>
              <w:rPr>
                <w:b/>
                <w:bCs/>
                <w:color w:val="FFFFFF" w:themeColor="background1"/>
                <w:lang w:val="en-US"/>
              </w:rPr>
              <w:t>ID</w:t>
            </w:r>
          </w:p>
        </w:tc>
        <w:tc>
          <w:tcPr>
            <w:tcW w:w="4536" w:type="dxa"/>
            <w:shd w:val="clear" w:color="auto" w:fill="005B91" w:themeFill="accent6"/>
          </w:tcPr>
          <w:p w14:paraId="64281B1B" w14:textId="77777777" w:rsidR="009401AA" w:rsidRPr="00B932B4" w:rsidRDefault="009401AA" w:rsidP="009D4269">
            <w:pPr>
              <w:rPr>
                <w:b/>
                <w:bCs/>
                <w:color w:val="FFFFFF" w:themeColor="background1"/>
                <w:lang w:val="en-US"/>
              </w:rPr>
            </w:pPr>
            <w:r>
              <w:rPr>
                <w:b/>
                <w:bCs/>
                <w:color w:val="FFFFFF" w:themeColor="background1"/>
                <w:lang w:val="en-US"/>
              </w:rPr>
              <w:t>Spørsmål</w:t>
            </w:r>
          </w:p>
        </w:tc>
        <w:tc>
          <w:tcPr>
            <w:tcW w:w="5255" w:type="dxa"/>
            <w:shd w:val="clear" w:color="auto" w:fill="005B91" w:themeFill="accent6"/>
          </w:tcPr>
          <w:p w14:paraId="71A4CBA6" w14:textId="77777777" w:rsidR="009401AA" w:rsidRPr="00B932B4" w:rsidRDefault="009401AA" w:rsidP="009D4269">
            <w:pPr>
              <w:rPr>
                <w:b/>
                <w:bCs/>
                <w:color w:val="FFFFFF" w:themeColor="background1"/>
                <w:lang w:val="en-US"/>
              </w:rPr>
            </w:pPr>
            <w:r>
              <w:rPr>
                <w:b/>
                <w:bCs/>
                <w:color w:val="FFFFFF" w:themeColor="background1"/>
                <w:lang w:val="en-US"/>
              </w:rPr>
              <w:t>Svar</w:t>
            </w:r>
          </w:p>
        </w:tc>
        <w:tc>
          <w:tcPr>
            <w:tcW w:w="3499" w:type="dxa"/>
            <w:shd w:val="clear" w:color="auto" w:fill="005B91" w:themeFill="accent6"/>
          </w:tcPr>
          <w:p w14:paraId="5A258E46" w14:textId="77777777" w:rsidR="009401AA" w:rsidRPr="00B932B4" w:rsidRDefault="009401AA" w:rsidP="009D4269">
            <w:pPr>
              <w:rPr>
                <w:b/>
                <w:bCs/>
                <w:color w:val="FFFFFF" w:themeColor="background1"/>
                <w:lang w:val="en-US"/>
              </w:rPr>
            </w:pPr>
            <w:r>
              <w:rPr>
                <w:b/>
                <w:bCs/>
                <w:color w:val="FFFFFF" w:themeColor="background1"/>
                <w:lang w:val="en-US"/>
              </w:rPr>
              <w:t>Dokument</w:t>
            </w:r>
          </w:p>
        </w:tc>
      </w:tr>
      <w:tr w:rsidR="00C04B24" w:rsidRPr="009401AA" w14:paraId="3564DB53" w14:textId="77777777" w:rsidTr="006C4268">
        <w:tc>
          <w:tcPr>
            <w:tcW w:w="704" w:type="dxa"/>
            <w:vAlign w:val="center"/>
          </w:tcPr>
          <w:p w14:paraId="5CDF80F6" w14:textId="6F2F1EF2" w:rsidR="009401AA" w:rsidRPr="00B932B4" w:rsidRDefault="00D7487C" w:rsidP="009D4269">
            <w:pPr>
              <w:jc w:val="center"/>
              <w:rPr>
                <w:b/>
                <w:bCs/>
                <w:lang w:val="en-US"/>
              </w:rPr>
            </w:pPr>
            <w:r>
              <w:rPr>
                <w:b/>
                <w:bCs/>
                <w:lang w:val="en-US"/>
              </w:rPr>
              <w:t>5.1</w:t>
            </w:r>
          </w:p>
        </w:tc>
        <w:tc>
          <w:tcPr>
            <w:tcW w:w="4536" w:type="dxa"/>
          </w:tcPr>
          <w:p w14:paraId="504A09BE" w14:textId="77777777" w:rsidR="007C2A48" w:rsidRPr="007C2A48" w:rsidRDefault="007C2A48" w:rsidP="00ED114D">
            <w:r w:rsidRPr="007C2A48">
              <w:t>Spørsmål til varelinjenummer 283:</w:t>
            </w:r>
            <w:r w:rsidRPr="007C2A48">
              <w:br/>
              <w:t>I behovsbeskrivelsen etterspørres «Desinfeksjonsspray i flaske, 750 ml–1 liter», mens det i kvalitetspesifikasjonen er angitt «Hånd- og overflatedesinfeksjon (75–85 % alkohol)».</w:t>
            </w:r>
          </w:p>
          <w:p w14:paraId="4364A7E6" w14:textId="77777777" w:rsidR="007C2A48" w:rsidRPr="007C2A48" w:rsidRDefault="007C2A48" w:rsidP="00ED114D">
            <w:r w:rsidRPr="007C2A48">
              <w:t>Vi er ikke kjent med produkter som er godkjent både som hånd- og overflatedesinfeksjon i denne produktkategorien. Kan oppdragsgiver bekrefte at det er et produkt med begge egenskapene som etterspørres, eller er det ment overflatedesinfeksjonsspray?</w:t>
            </w:r>
          </w:p>
          <w:p w14:paraId="05634466" w14:textId="3CD0B66E" w:rsidR="009401AA" w:rsidRPr="00DC2699" w:rsidRDefault="009401AA" w:rsidP="009D4269"/>
        </w:tc>
        <w:tc>
          <w:tcPr>
            <w:tcW w:w="5255" w:type="dxa"/>
          </w:tcPr>
          <w:p w14:paraId="30AA3FCB" w14:textId="77777777" w:rsidR="00225028" w:rsidRPr="00225028" w:rsidRDefault="00225028" w:rsidP="00225028">
            <w:r>
              <w:t>T</w:t>
            </w:r>
            <w:r w:rsidRPr="00225028">
              <w:t>akk for spørsmålet.</w:t>
            </w:r>
          </w:p>
          <w:p w14:paraId="0E5E1D93" w14:textId="77777777" w:rsidR="00225028" w:rsidRPr="00225028" w:rsidRDefault="00225028" w:rsidP="00225028">
            <w:r w:rsidRPr="00225028">
              <w:t>Oppdragsgiver har gjennomgått behovsgrunnlaget for varelinje 283 og kan bekrefte at det etterspurte produktet er ment å være overflatedesinfeksjonsspray i flaske på 750 ml–1 liter.</w:t>
            </w:r>
          </w:p>
          <w:p w14:paraId="4BA1472D" w14:textId="77777777" w:rsidR="00225028" w:rsidRPr="00225028" w:rsidRDefault="00225028" w:rsidP="00225028">
            <w:r w:rsidRPr="00225028">
              <w:t>Formuleringen «Hånd- og overflatedesinfeksjon (75–85 % alkohol)» i kvalitetsspesifikasjonen er ikke i samsvar med det underliggende behovet for denne varelinjen. Oppdragsgiver vil derfor korrigere kvalitetsspesifikasjonen slik at den gjelder overflatedesinfeksjon.</w:t>
            </w:r>
          </w:p>
          <w:p w14:paraId="05345AB9" w14:textId="77777777" w:rsidR="00225028" w:rsidRPr="00225028" w:rsidRDefault="00225028" w:rsidP="00225028">
            <w:r w:rsidRPr="00225028">
              <w:t xml:space="preserve">Oppdatert kvalitetsspesifikasjon for varelinje 283 </w:t>
            </w:r>
            <w:r>
              <w:t xml:space="preserve">i prisskjema </w:t>
            </w:r>
            <w:r w:rsidRPr="00225028">
              <w:t>vil være:</w:t>
            </w:r>
          </w:p>
          <w:p w14:paraId="4C43A72A" w14:textId="448928B9" w:rsidR="0021422B" w:rsidRPr="00DC2699" w:rsidRDefault="008444B8" w:rsidP="009D2142">
            <w:r>
              <w:t>«Overflatedesinfeksjon (75–85 % alkohol)». Se bilag 3B Prisskjema revidert 15.06.2026.</w:t>
            </w:r>
          </w:p>
        </w:tc>
        <w:tc>
          <w:tcPr>
            <w:tcW w:w="3499" w:type="dxa"/>
          </w:tcPr>
          <w:p w14:paraId="5A70D33E" w14:textId="24C4D78F" w:rsidR="009401AA" w:rsidRPr="00DC2699" w:rsidRDefault="000144FF" w:rsidP="009D4269">
            <w:r>
              <w:t>Bilag 3</w:t>
            </w:r>
            <w:r w:rsidR="3CF3EB68">
              <w:t>B</w:t>
            </w:r>
            <w:r w:rsidR="00A35421">
              <w:t xml:space="preserve"> </w:t>
            </w:r>
            <w:r>
              <w:t>Prisskjema</w:t>
            </w:r>
          </w:p>
        </w:tc>
      </w:tr>
      <w:tr w:rsidR="00C04B24" w:rsidRPr="009401AA" w14:paraId="6E0F6E98" w14:textId="77777777" w:rsidTr="006C4268">
        <w:tc>
          <w:tcPr>
            <w:tcW w:w="704" w:type="dxa"/>
            <w:vAlign w:val="center"/>
          </w:tcPr>
          <w:p w14:paraId="793EC4E8" w14:textId="3F7EFD53" w:rsidR="009401AA" w:rsidRPr="00B932B4" w:rsidRDefault="00D7487C" w:rsidP="009D4269">
            <w:pPr>
              <w:jc w:val="center"/>
              <w:rPr>
                <w:b/>
                <w:bCs/>
                <w:lang w:val="en-US"/>
              </w:rPr>
            </w:pPr>
            <w:r>
              <w:rPr>
                <w:b/>
                <w:bCs/>
                <w:lang w:val="en-US"/>
              </w:rPr>
              <w:t>5.2</w:t>
            </w:r>
          </w:p>
        </w:tc>
        <w:tc>
          <w:tcPr>
            <w:tcW w:w="4536" w:type="dxa"/>
          </w:tcPr>
          <w:p w14:paraId="7814FC9A" w14:textId="2AFC3387" w:rsidR="009401AA" w:rsidRPr="00E0633F" w:rsidRDefault="00584BF9" w:rsidP="22E66DD1">
            <w:pPr>
              <w:rPr>
                <w:rFonts w:eastAsia="Arial" w:cstheme="minorHAnsi"/>
              </w:rPr>
            </w:pPr>
            <w:r w:rsidRPr="00584BF9">
              <w:rPr>
                <w:rFonts w:eastAsia="Arial" w:cstheme="minorHAnsi"/>
              </w:rPr>
              <w:t>Spørsmål vedr. forespurt volum i prisskjema: Varelinje 24: Oppdragsgiver har økt volumet kraftig på denne varelinjen sammenlignet med avlyst utlysning, kan dere kvalitetsikre at det er korrekt? Det tilsvarer 43 810 liter med kaffemelk, eller 43 810 pk a 100 stk (4 381 000 begere a 10 ml) for å sette volumet i perspektiv.</w:t>
            </w:r>
          </w:p>
        </w:tc>
        <w:tc>
          <w:tcPr>
            <w:tcW w:w="5255" w:type="dxa"/>
          </w:tcPr>
          <w:p w14:paraId="294C2C68" w14:textId="77777777" w:rsidR="00462405" w:rsidRPr="00462405" w:rsidRDefault="00462405" w:rsidP="00462405">
            <w:r w:rsidRPr="00462405">
              <w:t>Oppdragsgiver har gjennomgått varelinje 24 og kan bekrefte at det er en feil i prisskjemaet.</w:t>
            </w:r>
          </w:p>
          <w:p w14:paraId="6A505BA9" w14:textId="3BBB422C" w:rsidR="00462405" w:rsidRPr="00462405" w:rsidRDefault="00462405" w:rsidP="00462405">
            <w:r w:rsidRPr="00462405">
              <w:t xml:space="preserve">For varelinje 24 skal enhet for prising være </w:t>
            </w:r>
            <w:r w:rsidRPr="00462405">
              <w:rPr>
                <w:b/>
                <w:bCs/>
              </w:rPr>
              <w:t>1 porsjonspakke</w:t>
            </w:r>
            <w:r w:rsidR="00AC4996">
              <w:rPr>
                <w:b/>
                <w:bCs/>
              </w:rPr>
              <w:t xml:space="preserve"> (=10ml)</w:t>
            </w:r>
            <w:r w:rsidRPr="00462405">
              <w:t xml:space="preserve">, ikke </w:t>
            </w:r>
            <w:r w:rsidRPr="00462405">
              <w:rPr>
                <w:b/>
                <w:bCs/>
              </w:rPr>
              <w:t>1 dl</w:t>
            </w:r>
            <w:r w:rsidRPr="00462405">
              <w:t>.</w:t>
            </w:r>
          </w:p>
          <w:p w14:paraId="27D93FFB" w14:textId="77777777" w:rsidR="00462405" w:rsidRPr="00462405" w:rsidRDefault="00462405" w:rsidP="00462405">
            <w:r w:rsidRPr="00462405">
              <w:t>Volumet er basert på historisk forbruksstatistikk for 2025 og tilsvarer 438 100 porsjonspakker à 10 ml. Dette utgjør totalt 4 381 liter, som igjen tilsvarer 43 810 dl.</w:t>
            </w:r>
          </w:p>
          <w:p w14:paraId="54785500" w14:textId="77777777" w:rsidR="00462405" w:rsidRPr="00462405" w:rsidRDefault="00462405" w:rsidP="00462405">
            <w:r w:rsidRPr="00462405">
              <w:t> </w:t>
            </w:r>
          </w:p>
          <w:p w14:paraId="2761D285" w14:textId="77777777" w:rsidR="00462405" w:rsidRPr="00462405" w:rsidRDefault="00462405" w:rsidP="00462405">
            <w:r w:rsidRPr="00462405">
              <w:t>Feilen knytter seg til angivelsen av prisenhet, ikke til oppgitt antall enheter.</w:t>
            </w:r>
          </w:p>
          <w:p w14:paraId="6FC0D255" w14:textId="77777777" w:rsidR="00036A56" w:rsidRPr="00462405" w:rsidRDefault="00036A56" w:rsidP="00462405"/>
          <w:p w14:paraId="40DFE4D4" w14:textId="5094B5CE" w:rsidR="009401AA" w:rsidRPr="00E0633F" w:rsidRDefault="00462405" w:rsidP="0018199F">
            <w:r w:rsidRPr="00462405">
              <w:t>Prisskjemaet vil bli korrigert og publisert i revidert versjon, se fil med navn "Bilag 3B Prisskjema revidert 1</w:t>
            </w:r>
            <w:r w:rsidR="007F4A72">
              <w:t>9</w:t>
            </w:r>
            <w:r w:rsidRPr="00462405">
              <w:t>.06.2026".  Leverandørene bes benytte oppdatert prisskjema ved utarbeidelse og innlevering av tilbud.</w:t>
            </w:r>
          </w:p>
        </w:tc>
        <w:tc>
          <w:tcPr>
            <w:tcW w:w="3499" w:type="dxa"/>
          </w:tcPr>
          <w:p w14:paraId="685A5F85" w14:textId="5EEAE3CE" w:rsidR="009401AA" w:rsidRPr="00E0633F" w:rsidRDefault="00A35421" w:rsidP="009D4269">
            <w:r>
              <w:t>Bilag 3B Prisskjema</w:t>
            </w:r>
          </w:p>
        </w:tc>
      </w:tr>
      <w:tr w:rsidR="00C04B24" w:rsidRPr="009401AA" w14:paraId="4F9DE015" w14:textId="77777777" w:rsidTr="006C4268">
        <w:tc>
          <w:tcPr>
            <w:tcW w:w="704" w:type="dxa"/>
            <w:vAlign w:val="center"/>
          </w:tcPr>
          <w:p w14:paraId="359D6675" w14:textId="339C222A" w:rsidR="00CD1E51" w:rsidRDefault="00FD2F4C" w:rsidP="009D4269">
            <w:pPr>
              <w:jc w:val="center"/>
              <w:rPr>
                <w:b/>
                <w:bCs/>
                <w:lang w:val="en-US"/>
              </w:rPr>
            </w:pPr>
            <w:r>
              <w:rPr>
                <w:b/>
                <w:bCs/>
                <w:lang w:val="en-US"/>
              </w:rPr>
              <w:t>5.</w:t>
            </w:r>
            <w:r w:rsidR="00437430">
              <w:rPr>
                <w:b/>
                <w:bCs/>
                <w:lang w:val="en-US"/>
              </w:rPr>
              <w:t>3</w:t>
            </w:r>
          </w:p>
        </w:tc>
        <w:tc>
          <w:tcPr>
            <w:tcW w:w="4536" w:type="dxa"/>
          </w:tcPr>
          <w:p w14:paraId="72706B8B" w14:textId="69475FFD" w:rsidR="00CD1E51" w:rsidRPr="00DE5707" w:rsidRDefault="00ED5115" w:rsidP="00DE5707">
            <w:pPr>
              <w:rPr>
                <w:rFonts w:eastAsia="Aptos" w:cstheme="minorHAnsi"/>
              </w:rPr>
            </w:pPr>
            <w:r w:rsidRPr="00ED5115">
              <w:rPr>
                <w:rFonts w:eastAsia="Aptos" w:cstheme="minorHAnsi"/>
              </w:rPr>
              <w:t>På varelinje 304 etterspør dere: "Avfallssekk, 60 x 90 cm, 15 my, 50 L, 25 sekker per rull." Bransjestandarden for avfallssekker i denne størrelsen er ruller med 50 eller 100 sekker. Vil dere akseptere tilbud på ruller med 50 sekker per rull?</w:t>
            </w:r>
          </w:p>
        </w:tc>
        <w:tc>
          <w:tcPr>
            <w:tcW w:w="5255" w:type="dxa"/>
          </w:tcPr>
          <w:p w14:paraId="1304B55D" w14:textId="1B6E4A7B" w:rsidR="001B653F" w:rsidRPr="001B653F" w:rsidRDefault="001B653F" w:rsidP="001B653F">
            <w:r w:rsidRPr="0041028B">
              <w:t xml:space="preserve">Produktbeskrivelsen er oppdatert </w:t>
            </w:r>
            <w:r w:rsidR="00D85F9E">
              <w:t xml:space="preserve">på </w:t>
            </w:r>
            <w:r w:rsidR="00BD2820">
              <w:t xml:space="preserve">to punkter. </w:t>
            </w:r>
            <w:r w:rsidR="00FB05B3">
              <w:t>P</w:t>
            </w:r>
            <w:r w:rsidRPr="0041028B">
              <w:t>akningsstørrelsen er endret fra 25 til 50 sekker per rull</w:t>
            </w:r>
            <w:r>
              <w:t xml:space="preserve">. </w:t>
            </w:r>
            <w:r w:rsidR="0042422D">
              <w:t xml:space="preserve">I tråd med den </w:t>
            </w:r>
            <w:r w:rsidRPr="0041028B">
              <w:t xml:space="preserve">vanligste pakningsstørrelsen i markedet. </w:t>
            </w:r>
            <w:r w:rsidR="00FB15B0">
              <w:t>Tykkelse</w:t>
            </w:r>
            <w:r w:rsidR="003C1D77">
              <w:t>skravet</w:t>
            </w:r>
            <w:r w:rsidR="00FB15B0">
              <w:t xml:space="preserve"> </w:t>
            </w:r>
            <w:r w:rsidR="003C1D77">
              <w:t xml:space="preserve">justeres </w:t>
            </w:r>
            <w:r w:rsidR="00FB15B0">
              <w:t>fra 1</w:t>
            </w:r>
            <w:r w:rsidR="4CC4E554">
              <w:t>5</w:t>
            </w:r>
            <w:r w:rsidR="00FB15B0">
              <w:t xml:space="preserve"> my til 12 – 15 my</w:t>
            </w:r>
            <w:r w:rsidR="003C1D77">
              <w:t xml:space="preserve"> for </w:t>
            </w:r>
            <w:r w:rsidR="002D2042">
              <w:t xml:space="preserve">å reflektere </w:t>
            </w:r>
            <w:r w:rsidR="002D474A">
              <w:t>tilgjengelig produktbredde</w:t>
            </w:r>
            <w:r w:rsidR="00FB15B0">
              <w:t xml:space="preserve">. </w:t>
            </w:r>
            <w:r w:rsidRPr="0041028B">
              <w:t>Pris skal fortsatt oppgis per sekk.</w:t>
            </w:r>
          </w:p>
          <w:p w14:paraId="5DDAB9EA" w14:textId="7FB1F3AF" w:rsidR="00683AA2" w:rsidRDefault="00683AA2" w:rsidP="00A16C16"/>
        </w:tc>
        <w:tc>
          <w:tcPr>
            <w:tcW w:w="3499" w:type="dxa"/>
          </w:tcPr>
          <w:p w14:paraId="2B1B411E" w14:textId="14B02F3E" w:rsidR="00CD1E51" w:rsidRDefault="00393423" w:rsidP="009D4269">
            <w:r>
              <w:t>Bilag 3B Prisskjema</w:t>
            </w:r>
          </w:p>
        </w:tc>
      </w:tr>
      <w:tr w:rsidR="00BE2B8A" w:rsidRPr="009401AA" w14:paraId="298CB409" w14:textId="77777777" w:rsidTr="006C4268">
        <w:tc>
          <w:tcPr>
            <w:tcW w:w="704" w:type="dxa"/>
            <w:vAlign w:val="center"/>
          </w:tcPr>
          <w:p w14:paraId="25806A49" w14:textId="4D77556A" w:rsidR="00BE2B8A" w:rsidRPr="008E4F49" w:rsidRDefault="00BE2B8A" w:rsidP="00BE2B8A">
            <w:pPr>
              <w:jc w:val="center"/>
              <w:rPr>
                <w:b/>
                <w:bCs/>
              </w:rPr>
            </w:pPr>
            <w:r>
              <w:rPr>
                <w:b/>
                <w:bCs/>
              </w:rPr>
              <w:t>5.4</w:t>
            </w:r>
          </w:p>
        </w:tc>
        <w:tc>
          <w:tcPr>
            <w:tcW w:w="4536" w:type="dxa"/>
          </w:tcPr>
          <w:p w14:paraId="4A7A2CD0" w14:textId="7886EC69" w:rsidR="00BE2B8A" w:rsidRPr="00DE5707" w:rsidRDefault="00986AB6" w:rsidP="00BE2B8A">
            <w:pPr>
              <w:rPr>
                <w:rFonts w:eastAsia="Aptos" w:cstheme="minorHAnsi"/>
              </w:rPr>
            </w:pPr>
            <w:r w:rsidRPr="00986AB6">
              <w:rPr>
                <w:rFonts w:eastAsia="Aptos" w:cstheme="minorHAnsi"/>
              </w:rPr>
              <w:t>Under kolonnen «Kvalitetsspesifikasjon» for varelinje 223 er det angitt «ergonomisk grep». Vi ber oppdragsgiver redegjøre for hva som legges i dette begrepet, slik at kravet forstås likt av alle tilbydere.</w:t>
            </w:r>
          </w:p>
        </w:tc>
        <w:tc>
          <w:tcPr>
            <w:tcW w:w="5255" w:type="dxa"/>
          </w:tcPr>
          <w:p w14:paraId="4C160D8A" w14:textId="0EAFE1B2" w:rsidR="00BE2B8A" w:rsidRDefault="00F9743A" w:rsidP="00BE2B8A">
            <w:r w:rsidRPr="00F9743A">
              <w:t>Med ergonomisk grep menes et grep med mulighet for variasjon i grepet</w:t>
            </w:r>
            <w:r w:rsidR="00B074A1">
              <w:t>.</w:t>
            </w:r>
          </w:p>
        </w:tc>
        <w:tc>
          <w:tcPr>
            <w:tcW w:w="3499" w:type="dxa"/>
          </w:tcPr>
          <w:p w14:paraId="05124925" w14:textId="3376A8CF" w:rsidR="00BE2B8A" w:rsidRDefault="00BE2B8A" w:rsidP="00BE2B8A">
            <w:r>
              <w:t>Bilag 3B Prisskjema</w:t>
            </w:r>
          </w:p>
        </w:tc>
      </w:tr>
    </w:tbl>
    <w:p w14:paraId="3E2F267E" w14:textId="77777777" w:rsidR="008F4EB1" w:rsidRDefault="008F4EB1" w:rsidP="008F4EB1"/>
    <w:p w14:paraId="40051E85" w14:textId="77777777" w:rsidR="001E341F" w:rsidRDefault="001E341F" w:rsidP="008F4EB1"/>
    <w:p w14:paraId="7507F730" w14:textId="6929ED4D" w:rsidR="00437430" w:rsidRPr="00D94B45" w:rsidRDefault="00437430" w:rsidP="00437430">
      <w:pPr>
        <w:pStyle w:val="Heading2"/>
        <w:numPr>
          <w:ilvl w:val="0"/>
          <w:numId w:val="2"/>
        </w:numPr>
      </w:pPr>
      <w:bookmarkStart w:id="9" w:name="_Toc232763931"/>
      <w:r w:rsidRPr="00D94B45">
        <w:t xml:space="preserve">Bilag 3A </w:t>
      </w:r>
      <w:r w:rsidRPr="00D94B45">
        <w:rPr>
          <w:rFonts w:hint="eastAsia"/>
        </w:rPr>
        <w:t>–</w:t>
      </w:r>
      <w:r w:rsidRPr="00D94B45">
        <w:t xml:space="preserve"> Pris og betalingsbeti</w:t>
      </w:r>
      <w:r>
        <w:t>ngelser</w:t>
      </w:r>
      <w:bookmarkEnd w:id="9"/>
    </w:p>
    <w:tbl>
      <w:tblPr>
        <w:tblStyle w:val="TableGrid"/>
        <w:tblW w:w="0" w:type="auto"/>
        <w:tblLook w:val="04A0" w:firstRow="1" w:lastRow="0" w:firstColumn="1" w:lastColumn="0" w:noHBand="0" w:noVBand="1"/>
      </w:tblPr>
      <w:tblGrid>
        <w:gridCol w:w="704"/>
        <w:gridCol w:w="4536"/>
        <w:gridCol w:w="5255"/>
        <w:gridCol w:w="3499"/>
      </w:tblGrid>
      <w:tr w:rsidR="00461D10" w14:paraId="799F1A49" w14:textId="77777777" w:rsidTr="00376F6F">
        <w:tc>
          <w:tcPr>
            <w:tcW w:w="704" w:type="dxa"/>
            <w:shd w:val="clear" w:color="auto" w:fill="005B91" w:themeFill="accent6"/>
          </w:tcPr>
          <w:p w14:paraId="4DA2D317" w14:textId="77777777" w:rsidR="00437430" w:rsidRPr="00B8106D" w:rsidRDefault="00437430" w:rsidP="00376F6F">
            <w:pPr>
              <w:rPr>
                <w:b/>
                <w:bCs/>
                <w:color w:val="FFFFFF" w:themeColor="background1"/>
                <w:lang w:val="en-US"/>
              </w:rPr>
            </w:pPr>
            <w:r>
              <w:rPr>
                <w:b/>
                <w:bCs/>
                <w:color w:val="FFFFFF" w:themeColor="background1"/>
                <w:lang w:val="en-US"/>
              </w:rPr>
              <w:t>ID</w:t>
            </w:r>
          </w:p>
        </w:tc>
        <w:tc>
          <w:tcPr>
            <w:tcW w:w="4536" w:type="dxa"/>
            <w:shd w:val="clear" w:color="auto" w:fill="005B91" w:themeFill="accent6"/>
          </w:tcPr>
          <w:p w14:paraId="7A89046D" w14:textId="77777777" w:rsidR="00437430" w:rsidRPr="00B8106D" w:rsidRDefault="00437430" w:rsidP="00376F6F">
            <w:pPr>
              <w:rPr>
                <w:b/>
                <w:bCs/>
                <w:color w:val="FFFFFF" w:themeColor="background1"/>
                <w:lang w:val="en-US"/>
              </w:rPr>
            </w:pPr>
            <w:r>
              <w:rPr>
                <w:b/>
                <w:bCs/>
                <w:color w:val="FFFFFF" w:themeColor="background1"/>
                <w:lang w:val="en-US"/>
              </w:rPr>
              <w:t>Spørsmål</w:t>
            </w:r>
          </w:p>
        </w:tc>
        <w:tc>
          <w:tcPr>
            <w:tcW w:w="5255" w:type="dxa"/>
            <w:shd w:val="clear" w:color="auto" w:fill="005B91" w:themeFill="accent6"/>
          </w:tcPr>
          <w:p w14:paraId="757BB917" w14:textId="77777777" w:rsidR="00437430" w:rsidRPr="00B8106D" w:rsidRDefault="00437430" w:rsidP="00376F6F">
            <w:pPr>
              <w:rPr>
                <w:b/>
                <w:bCs/>
                <w:color w:val="FFFFFF" w:themeColor="background1"/>
                <w:lang w:val="en-US"/>
              </w:rPr>
            </w:pPr>
            <w:r>
              <w:rPr>
                <w:b/>
                <w:bCs/>
                <w:color w:val="FFFFFF" w:themeColor="background1"/>
                <w:lang w:val="en-US"/>
              </w:rPr>
              <w:t>Svar</w:t>
            </w:r>
          </w:p>
        </w:tc>
        <w:tc>
          <w:tcPr>
            <w:tcW w:w="3499" w:type="dxa"/>
            <w:shd w:val="clear" w:color="auto" w:fill="005B91" w:themeFill="accent6"/>
          </w:tcPr>
          <w:p w14:paraId="26788BFC" w14:textId="77777777" w:rsidR="00437430" w:rsidRPr="00B8106D" w:rsidRDefault="00437430" w:rsidP="00376F6F">
            <w:pPr>
              <w:rPr>
                <w:b/>
                <w:bCs/>
                <w:color w:val="FFFFFF" w:themeColor="background1"/>
                <w:lang w:val="en-US"/>
              </w:rPr>
            </w:pPr>
            <w:r>
              <w:rPr>
                <w:b/>
                <w:bCs/>
                <w:color w:val="FFFFFF" w:themeColor="background1"/>
                <w:lang w:val="en-US"/>
              </w:rPr>
              <w:t>Dokument</w:t>
            </w:r>
          </w:p>
        </w:tc>
      </w:tr>
      <w:tr w:rsidR="000675C1" w14:paraId="58353FAE" w14:textId="77777777" w:rsidTr="00376F6F">
        <w:tc>
          <w:tcPr>
            <w:tcW w:w="704" w:type="dxa"/>
          </w:tcPr>
          <w:p w14:paraId="67C05741" w14:textId="10C610A1" w:rsidR="000675C1" w:rsidRPr="00B8106D" w:rsidRDefault="000675C1" w:rsidP="000675C1">
            <w:pPr>
              <w:jc w:val="center"/>
              <w:rPr>
                <w:b/>
                <w:bCs/>
                <w:lang w:val="en-US"/>
              </w:rPr>
            </w:pPr>
            <w:r>
              <w:rPr>
                <w:b/>
                <w:bCs/>
                <w:lang w:val="en-US"/>
              </w:rPr>
              <w:t>6.1</w:t>
            </w:r>
          </w:p>
        </w:tc>
        <w:tc>
          <w:tcPr>
            <w:tcW w:w="4536" w:type="dxa"/>
          </w:tcPr>
          <w:p w14:paraId="06E7066D" w14:textId="77777777" w:rsidR="00481698" w:rsidRPr="00481698" w:rsidRDefault="00481698" w:rsidP="00481698">
            <w:r w:rsidRPr="00481698">
              <w:t>Konkurransen benytter en prismodell der tilbudte kost-/nettopriser med avtalt påslag er avgjørende for evalueringen og for prisingen i avtaleperioden. Modellens funksjon forutsetter at oppgitte kostpriser er reelle og lar seg etterprøve, jf. kravene til likebehandling og etterprøvbarhet i anskaffelsesloven § 4. På denne bakgrunn ber vi oppdragsgiver redegjøre for følgende:</w:t>
            </w:r>
          </w:p>
          <w:p w14:paraId="67EE4229" w14:textId="77777777" w:rsidR="00481698" w:rsidRPr="00481698" w:rsidRDefault="00481698" w:rsidP="00481698">
            <w:pPr>
              <w:numPr>
                <w:ilvl w:val="0"/>
                <w:numId w:val="13"/>
              </w:numPr>
            </w:pPr>
            <w:r w:rsidRPr="00481698">
              <w:t>Hvordan vil oppdragsgiver operasjonalisere undersøkelsesplikten i anskaffelsesforskriften § 24-9, jf. § 24-8, i denne konkurransen? Vil vurderingen av om priser fremstår unormalt lave skje på varelinje-/enhetsprisnivå, eller utelukkende på totalnivå?</w:t>
            </w:r>
          </w:p>
          <w:p w14:paraId="3A6D126F" w14:textId="77777777" w:rsidR="00481698" w:rsidRPr="00481698" w:rsidRDefault="00481698" w:rsidP="00481698">
            <w:pPr>
              <w:numPr>
                <w:ilvl w:val="0"/>
                <w:numId w:val="13"/>
              </w:numPr>
            </w:pPr>
            <w:r w:rsidRPr="00481698">
              <w:t>Hvilken dokumentasjon (eksempelvis fakturaer eller prislister fra forutgående salgsledd) vil bli krevd for å verifisere at tilbudte kostpriser reflekterer reelle innkjøpspriser?</w:t>
            </w:r>
          </w:p>
          <w:p w14:paraId="0569099D" w14:textId="77777777" w:rsidR="00481698" w:rsidRPr="00481698" w:rsidRDefault="00481698" w:rsidP="00481698">
            <w:pPr>
              <w:numPr>
                <w:ilvl w:val="0"/>
                <w:numId w:val="13"/>
              </w:numPr>
            </w:pPr>
            <w:r w:rsidRPr="00481698">
              <w:t>Hvordan vil oppdragsgiver håndtere tilfeller der tilbudte kostpriser stammer fra konserninterne ledd (egen produsent eller søsterselskap), der internprising kan påvirke det oppgitte prisnivået?</w:t>
            </w:r>
          </w:p>
          <w:p w14:paraId="29A284FB" w14:textId="77777777" w:rsidR="00481698" w:rsidRPr="00481698" w:rsidRDefault="00481698" w:rsidP="00481698">
            <w:pPr>
              <w:numPr>
                <w:ilvl w:val="0"/>
                <w:numId w:val="13"/>
              </w:numPr>
            </w:pPr>
            <w:r w:rsidRPr="00481698">
              <w:t>Vil kontroll av kostpriser mot underliggende dokumentasjon bli videreført i avtaleperioden, og i så fall hvordan?</w:t>
            </w:r>
          </w:p>
          <w:p w14:paraId="58E058D0" w14:textId="17D82A55" w:rsidR="000675C1" w:rsidRPr="00D94B45" w:rsidRDefault="000675C1" w:rsidP="000675C1"/>
        </w:tc>
        <w:tc>
          <w:tcPr>
            <w:tcW w:w="5255" w:type="dxa"/>
          </w:tcPr>
          <w:p w14:paraId="1FC5B528" w14:textId="77777777" w:rsidR="00C90C2D" w:rsidRPr="00C90C2D" w:rsidRDefault="00C90C2D" w:rsidP="00C90C2D">
            <w:pPr>
              <w:spacing w:before="100" w:beforeAutospacing="1" w:after="100" w:afterAutospacing="1"/>
              <w:rPr>
                <w:rFonts w:ascii="Aptos" w:eastAsia="Aptos" w:hAnsi="Aptos" w:cs="Aptos"/>
                <w:kern w:val="0"/>
                <w:sz w:val="24"/>
                <w:szCs w:val="24"/>
                <w:lang w:eastAsia="nb-NO"/>
                <w14:ligatures w14:val="none"/>
              </w:rPr>
            </w:pPr>
            <w:r w:rsidRPr="00C90C2D">
              <w:rPr>
                <w:rFonts w:ascii="Aptos" w:eastAsia="Aptos" w:hAnsi="Aptos" w:cs="Aptos"/>
                <w:color w:val="000000"/>
                <w:kern w:val="0"/>
                <w:sz w:val="24"/>
                <w:szCs w:val="24"/>
                <w:lang w:eastAsia="nb-NO"/>
                <w14:ligatures w14:val="none"/>
              </w:rPr>
              <w:t>Oppdragsgiver legger tilbudet til grunn slik det er innlevert. Samtidig har oppdragsgiver adgang til å kontrollere at tilbudet, og senere leveransene under avtalen, er i samsvar med konkurransegrunnlaget, anskaffelsesregelverket og kontrakten. Hvordan og når slik kontroll gjennomføres, forplikter oppdragsgiver seg ikke til på forhånd.</w:t>
            </w:r>
          </w:p>
          <w:p w14:paraId="7EC38570" w14:textId="77777777" w:rsidR="00C90C2D" w:rsidRPr="00C90C2D" w:rsidRDefault="00C90C2D" w:rsidP="00C90C2D">
            <w:pPr>
              <w:spacing w:before="100" w:beforeAutospacing="1" w:after="100" w:afterAutospacing="1"/>
              <w:rPr>
                <w:rFonts w:ascii="Aptos" w:eastAsia="Aptos" w:hAnsi="Aptos" w:cs="Aptos"/>
                <w:kern w:val="0"/>
                <w:sz w:val="24"/>
                <w:szCs w:val="24"/>
                <w:lang w:eastAsia="nb-NO"/>
                <w14:ligatures w14:val="none"/>
              </w:rPr>
            </w:pPr>
            <w:r w:rsidRPr="00C90C2D">
              <w:rPr>
                <w:rFonts w:ascii="Aptos" w:eastAsia="Aptos" w:hAnsi="Aptos" w:cs="Aptos"/>
                <w:color w:val="000000"/>
                <w:kern w:val="0"/>
                <w:sz w:val="24"/>
                <w:szCs w:val="24"/>
                <w:lang w:eastAsia="nb-NO"/>
                <w14:ligatures w14:val="none"/>
              </w:rPr>
              <w:t>Dokumentasjonskravet for tildelingskriteriet pris er utfylt prisskjema, jf. Bilag 3B. Netto innkjøpspris er definert i Bilag 3A punkt 2.1, og definisjonen gjelder likt for alle leverandører uavhengig av salgsledd.</w:t>
            </w:r>
          </w:p>
          <w:p w14:paraId="2DE30596" w14:textId="77777777" w:rsidR="00C90C2D" w:rsidRPr="00C90C2D" w:rsidRDefault="00C90C2D" w:rsidP="00C90C2D">
            <w:pPr>
              <w:spacing w:before="100" w:beforeAutospacing="1" w:after="100" w:afterAutospacing="1"/>
              <w:rPr>
                <w:rFonts w:ascii="Aptos" w:eastAsia="Aptos" w:hAnsi="Aptos" w:cs="Aptos"/>
                <w:kern w:val="0"/>
                <w:sz w:val="24"/>
                <w:szCs w:val="24"/>
                <w:lang w:eastAsia="nb-NO"/>
                <w14:ligatures w14:val="none"/>
              </w:rPr>
            </w:pPr>
            <w:r w:rsidRPr="00C90C2D">
              <w:rPr>
                <w:rFonts w:ascii="Aptos" w:eastAsia="Aptos" w:hAnsi="Aptos" w:cs="Aptos"/>
                <w:color w:val="000000"/>
                <w:kern w:val="0"/>
                <w:sz w:val="24"/>
                <w:szCs w:val="24"/>
                <w:lang w:eastAsia="nb-NO"/>
                <w14:ligatures w14:val="none"/>
              </w:rPr>
              <w:t>Spørsmål om unormalt lave tilbud håndteres i samsvar med anskaffelsesforskriften § 24-9, jf. § 24-8. Det foreligger ingen fast terskel for når en slik vurdering inntrer; dette beror på en konkret vurdering av de innkomne tilbudene. Oppdragsgiver kan be leverandøren om å redegjøre for prisnivået og kan i den forbindelse innhente nærmere dokumentasjon. Hvilken dokumentasjon som er relevant, avhenger av situasjonen.</w:t>
            </w:r>
          </w:p>
          <w:p w14:paraId="31BC1B99" w14:textId="58F4716B" w:rsidR="000675C1" w:rsidRPr="005261BD" w:rsidRDefault="00C90C2D" w:rsidP="00ED114D">
            <w:pPr>
              <w:spacing w:before="100" w:beforeAutospacing="1" w:after="100" w:afterAutospacing="1"/>
              <w:rPr>
                <w:rFonts w:ascii="Aptos" w:eastAsia="Aptos" w:hAnsi="Aptos" w:cs="Aptos"/>
                <w:kern w:val="0"/>
                <w:sz w:val="24"/>
                <w:szCs w:val="24"/>
                <w:lang w:eastAsia="nb-NO"/>
                <w14:ligatures w14:val="none"/>
              </w:rPr>
            </w:pPr>
            <w:r w:rsidRPr="00C90C2D">
              <w:rPr>
                <w:rFonts w:ascii="Aptos" w:eastAsia="Aptos" w:hAnsi="Aptos" w:cs="Aptos"/>
                <w:color w:val="000000"/>
                <w:kern w:val="0"/>
                <w:sz w:val="24"/>
                <w:szCs w:val="24"/>
                <w:lang w:eastAsia="nb-NO"/>
                <w14:ligatures w14:val="none"/>
              </w:rPr>
              <w:t>Kontroll og revisjon av netto innkjøpspriser i avtaleperioden følger av Bilag 3A punkt 2.1</w:t>
            </w:r>
            <w:r w:rsidR="00790AEF">
              <w:rPr>
                <w:rFonts w:ascii="Aptos" w:eastAsia="Aptos" w:hAnsi="Aptos" w:cs="Aptos"/>
                <w:color w:val="000000"/>
                <w:kern w:val="0"/>
                <w:sz w:val="24"/>
                <w:szCs w:val="24"/>
                <w:lang w:eastAsia="nb-NO"/>
                <w14:ligatures w14:val="none"/>
              </w:rPr>
              <w:t xml:space="preserve"> og Standardkontrakten punkt </w:t>
            </w:r>
            <w:r w:rsidR="00D33444">
              <w:rPr>
                <w:rFonts w:ascii="Aptos" w:eastAsia="Aptos" w:hAnsi="Aptos" w:cs="Aptos"/>
                <w:color w:val="000000"/>
                <w:kern w:val="0"/>
                <w:sz w:val="24"/>
                <w:szCs w:val="24"/>
                <w:lang w:eastAsia="nb-NO"/>
                <w14:ligatures w14:val="none"/>
              </w:rPr>
              <w:t>2.6</w:t>
            </w:r>
            <w:r w:rsidR="008A12BF">
              <w:rPr>
                <w:rFonts w:ascii="Aptos" w:eastAsia="Aptos" w:hAnsi="Aptos" w:cs="Aptos"/>
                <w:color w:val="000000"/>
                <w:kern w:val="0"/>
                <w:sz w:val="24"/>
                <w:szCs w:val="24"/>
                <w:lang w:eastAsia="nb-NO"/>
                <w14:ligatures w14:val="none"/>
              </w:rPr>
              <w:t>.</w:t>
            </w:r>
          </w:p>
        </w:tc>
        <w:tc>
          <w:tcPr>
            <w:tcW w:w="3499" w:type="dxa"/>
          </w:tcPr>
          <w:p w14:paraId="187B95F9" w14:textId="6D2CDBFD" w:rsidR="000675C1" w:rsidRPr="00D94B45" w:rsidRDefault="000675C1" w:rsidP="000675C1">
            <w:r>
              <w:t>Bilag 3A Pris og betalingsbetingelser</w:t>
            </w:r>
          </w:p>
        </w:tc>
      </w:tr>
      <w:tr w:rsidR="000675C1" w14:paraId="0D202BCC" w14:textId="77777777" w:rsidTr="00376F6F">
        <w:tc>
          <w:tcPr>
            <w:tcW w:w="704" w:type="dxa"/>
          </w:tcPr>
          <w:p w14:paraId="6150B98C" w14:textId="6177ED82" w:rsidR="000675C1" w:rsidRPr="001A3AA4" w:rsidRDefault="000675C1" w:rsidP="000675C1">
            <w:pPr>
              <w:jc w:val="center"/>
              <w:rPr>
                <w:b/>
                <w:bCs/>
              </w:rPr>
            </w:pPr>
            <w:r>
              <w:rPr>
                <w:b/>
                <w:bCs/>
              </w:rPr>
              <w:t>6.2</w:t>
            </w:r>
          </w:p>
        </w:tc>
        <w:tc>
          <w:tcPr>
            <w:tcW w:w="4536" w:type="dxa"/>
          </w:tcPr>
          <w:p w14:paraId="5905BBCB" w14:textId="77777777" w:rsidR="008D7605" w:rsidRPr="008D7605" w:rsidRDefault="008D7605" w:rsidP="008D7605">
            <w:pPr>
              <w:rPr>
                <w:rFonts w:eastAsia="Aptos" w:cstheme="minorHAnsi"/>
              </w:rPr>
            </w:pPr>
            <w:r w:rsidRPr="008D7605">
              <w:rPr>
                <w:rFonts w:eastAsia="Aptos" w:cstheme="minorHAnsi"/>
              </w:rPr>
              <w:t>Innspill til prisreguleringsbestemmelsen – Bilag 3A punkt 2.2</w:t>
            </w:r>
          </w:p>
          <w:p w14:paraId="4C02400C" w14:textId="77777777" w:rsidR="008D7605" w:rsidRPr="008D7605" w:rsidRDefault="008D7605" w:rsidP="008D7605">
            <w:pPr>
              <w:rPr>
                <w:rFonts w:eastAsia="Aptos" w:cstheme="minorHAnsi"/>
              </w:rPr>
            </w:pPr>
            <w:r w:rsidRPr="008D7605">
              <w:rPr>
                <w:rFonts w:eastAsia="Aptos" w:cstheme="minorHAnsi"/>
              </w:rPr>
              <w:t> </w:t>
            </w:r>
          </w:p>
          <w:p w14:paraId="0D5FFC61" w14:textId="77777777" w:rsidR="008D7605" w:rsidRPr="008D7605" w:rsidRDefault="008D7605" w:rsidP="008D7605">
            <w:pPr>
              <w:rPr>
                <w:rFonts w:eastAsia="Aptos" w:cstheme="minorHAnsi"/>
              </w:rPr>
            </w:pPr>
            <w:r w:rsidRPr="008D7605">
              <w:rPr>
                <w:rFonts w:eastAsia="Aptos" w:cstheme="minorHAnsi"/>
              </w:rPr>
              <w:t>Vi viser til konkurransegrunnlaget for Statlig fellesavtale om kjøp av forbruksmateriell, herunder Bilag 3A: Pris og betalingsbetingelser og Bilag 3B: Prisskjema. Vi ønsker å spille inn et forhold knyttet til prisreguleringsmekanismen, og ber oppdragsgiver vurdere en justering av konkurransegrunnlaget.</w:t>
            </w:r>
          </w:p>
          <w:p w14:paraId="3661DDEB" w14:textId="77777777" w:rsidR="008D7605" w:rsidRPr="008D7605" w:rsidRDefault="008D7605" w:rsidP="008D7605">
            <w:pPr>
              <w:rPr>
                <w:rFonts w:eastAsia="Aptos" w:cstheme="minorHAnsi"/>
              </w:rPr>
            </w:pPr>
            <w:r w:rsidRPr="008D7605">
              <w:rPr>
                <w:rFonts w:eastAsia="Aptos" w:cstheme="minorHAnsi"/>
              </w:rPr>
              <w:t> </w:t>
            </w:r>
          </w:p>
          <w:p w14:paraId="638B618D" w14:textId="77777777" w:rsidR="008D7605" w:rsidRPr="008D7605" w:rsidRDefault="008D7605" w:rsidP="008D7605">
            <w:pPr>
              <w:rPr>
                <w:rFonts w:eastAsia="Aptos" w:cstheme="minorHAnsi"/>
              </w:rPr>
            </w:pPr>
            <w:r w:rsidRPr="008D7605">
              <w:rPr>
                <w:rFonts w:eastAsia="Aptos" w:cstheme="minorHAnsi"/>
              </w:rPr>
              <w:t>Anbudet er bygget opp som en kostpluss-modell. Leverandøren oppgir netto innkjøpspris per salgsenhet, og legger til én fast påslagsprosent som skal dekke lager, håndtering, forsendelse og fortjeneste. Det er altså leverandørens faktiske innkjøpspris fra produsent/underleverandør som utgjør selve prisgrunnlaget i avtalen.</w:t>
            </w:r>
          </w:p>
          <w:p w14:paraId="752A4E9D" w14:textId="77777777" w:rsidR="008D7605" w:rsidRPr="008D7605" w:rsidRDefault="008D7605" w:rsidP="008D7605">
            <w:pPr>
              <w:rPr>
                <w:rFonts w:eastAsia="Aptos" w:cstheme="minorHAnsi"/>
              </w:rPr>
            </w:pPr>
            <w:r w:rsidRPr="008D7605">
              <w:rPr>
                <w:rFonts w:eastAsia="Aptos" w:cstheme="minorHAnsi"/>
              </w:rPr>
              <w:t> </w:t>
            </w:r>
          </w:p>
          <w:p w14:paraId="7316C88E" w14:textId="77777777" w:rsidR="008D7605" w:rsidRPr="008D7605" w:rsidRDefault="008D7605" w:rsidP="008D7605">
            <w:pPr>
              <w:rPr>
                <w:rFonts w:eastAsia="Aptos" w:cstheme="minorHAnsi"/>
              </w:rPr>
            </w:pPr>
            <w:r w:rsidRPr="008D7605">
              <w:rPr>
                <w:rFonts w:eastAsia="Aptos" w:cstheme="minorHAnsi"/>
              </w:rPr>
              <w:t>Vi mener det er en logisk inkonsistens i at en kostpluss-basert pris reguleres etter konsumprisindeksen (KPI Totalindeks). KPI måler den generelle prisutviklingen for husholdningenes konsum i Norge, og er ikke utformet for å fange opp prisutviklingen på de spesifikke innsatsfaktorene som styrer innkjøpsprisen på forbruksmateriell. Når prisgrunnlaget er den reelle kostprisen, bør også reguleringen følge kostprisutviklingen – ikke en bredt sammensatt konsumindeks som i liten grad korrelerer med våre faktiske innkjøpskostnader.</w:t>
            </w:r>
          </w:p>
          <w:p w14:paraId="4C18E29A" w14:textId="77777777" w:rsidR="008D7605" w:rsidRPr="008D7605" w:rsidRDefault="008D7605" w:rsidP="008D7605">
            <w:pPr>
              <w:rPr>
                <w:rFonts w:eastAsia="Aptos" w:cstheme="minorHAnsi"/>
              </w:rPr>
            </w:pPr>
            <w:r w:rsidRPr="008D7605">
              <w:rPr>
                <w:rFonts w:eastAsia="Aptos" w:cstheme="minorHAnsi"/>
              </w:rPr>
              <w:t> </w:t>
            </w:r>
          </w:p>
          <w:p w14:paraId="71BA00E3" w14:textId="77777777" w:rsidR="008D7605" w:rsidRPr="008D7605" w:rsidRDefault="008D7605" w:rsidP="008D7605">
            <w:pPr>
              <w:rPr>
                <w:rFonts w:eastAsia="Aptos" w:cstheme="minorHAnsi"/>
              </w:rPr>
            </w:pPr>
            <w:r w:rsidRPr="008D7605">
              <w:rPr>
                <w:rFonts w:eastAsia="Aptos" w:cstheme="minorHAnsi"/>
              </w:rPr>
              <w:t>Dette er særlig påtagelig i dagens markedssituasjon. Den pågående konflikten mellom USA/Israel og Iran har siden februar 2026 ført til at Hormuz-stredet i praksis er stengt, med betydelige forstyrrelser i forsyningen av råolje og raffinerte produkter. Brent-prisen har i perioden vært oppe i over USD 130 per fat og ligger fortsatt vesentlig over nivåene som lå til grunn da konkurransegrunnlaget ble utarbeidet. Oljeprisen slår direkte inn i innkjøpsprisen på en stor andel av sortimentet i denne avtalen – særlig plastbaserte og petroleumsavledede produkter som engangshansker, emballasje, plastbestikk, avfallssekker og en rekke renholds- og hygieneartikler. For disse produktgruppene kan innkjøpsprisene bevege seg langt raskere og kraftigere enn KPI, og en KPI-basert regulering vil dermed systematisk feilprise avtalen i forhold til leverandørens faktiske kostnader.</w:t>
            </w:r>
          </w:p>
          <w:p w14:paraId="07C10798" w14:textId="77777777" w:rsidR="008D7605" w:rsidRPr="008D7605" w:rsidRDefault="008D7605" w:rsidP="008D7605">
            <w:pPr>
              <w:rPr>
                <w:rFonts w:eastAsia="Aptos" w:cstheme="minorHAnsi"/>
              </w:rPr>
            </w:pPr>
            <w:r w:rsidRPr="008D7605">
              <w:rPr>
                <w:rFonts w:eastAsia="Aptos" w:cstheme="minorHAnsi"/>
              </w:rPr>
              <w:t> </w:t>
            </w:r>
          </w:p>
          <w:p w14:paraId="134D00E7" w14:textId="77777777" w:rsidR="008D7605" w:rsidRPr="008D7605" w:rsidRDefault="008D7605" w:rsidP="008D7605">
            <w:pPr>
              <w:rPr>
                <w:rFonts w:eastAsia="Aptos" w:cstheme="minorHAnsi"/>
              </w:rPr>
            </w:pPr>
            <w:r w:rsidRPr="008D7605">
              <w:rPr>
                <w:rFonts w:eastAsia="Aptos" w:cstheme="minorHAnsi"/>
              </w:rPr>
              <w:t>Konsekvensen er at risikoen for kostnadsutvikling som ligger helt utenfor leverandørens kontroll, i sin helhet veltes over på leverandøren. Det presser leverandørene til å prise inn en risikopremie allerede i tilbudet, noe som gir oppdragsgiver en høyere pris enn nødvendig, og det svekker forutsigbarheten for begge parter gjennom avtaleperioden.</w:t>
            </w:r>
          </w:p>
          <w:p w14:paraId="0C28579E" w14:textId="77777777" w:rsidR="008D7605" w:rsidRPr="008D7605" w:rsidRDefault="008D7605" w:rsidP="008D7605">
            <w:pPr>
              <w:rPr>
                <w:rFonts w:eastAsia="Aptos" w:cstheme="minorHAnsi"/>
              </w:rPr>
            </w:pPr>
            <w:r w:rsidRPr="008D7605">
              <w:rPr>
                <w:rFonts w:eastAsia="Aptos" w:cstheme="minorHAnsi"/>
              </w:rPr>
              <w:t> </w:t>
            </w:r>
          </w:p>
          <w:p w14:paraId="02B5F6A2" w14:textId="77777777" w:rsidR="008D7605" w:rsidRPr="008D7605" w:rsidRDefault="008D7605" w:rsidP="008D7605">
            <w:pPr>
              <w:rPr>
                <w:rFonts w:eastAsia="Aptos" w:cstheme="minorHAnsi"/>
              </w:rPr>
            </w:pPr>
            <w:r w:rsidRPr="008D7605">
              <w:rPr>
                <w:rFonts w:eastAsia="Aptos" w:cstheme="minorHAnsi"/>
              </w:rPr>
              <w:t>Vi ber derfor oppdragsgiver vurdere følgende:</w:t>
            </w:r>
          </w:p>
          <w:p w14:paraId="19C35B1A" w14:textId="77777777" w:rsidR="008D7605" w:rsidRPr="008D7605" w:rsidRDefault="008D7605" w:rsidP="008D7605">
            <w:pPr>
              <w:rPr>
                <w:rFonts w:eastAsia="Aptos" w:cstheme="minorHAnsi"/>
              </w:rPr>
            </w:pPr>
            <w:r w:rsidRPr="008D7605">
              <w:rPr>
                <w:rFonts w:eastAsia="Aptos" w:cstheme="minorHAnsi"/>
              </w:rPr>
              <w:t> </w:t>
            </w:r>
          </w:p>
          <w:p w14:paraId="768ABB67" w14:textId="77777777" w:rsidR="008D7605" w:rsidRPr="008D7605" w:rsidRDefault="008D7605" w:rsidP="008D7605">
            <w:pPr>
              <w:numPr>
                <w:ilvl w:val="0"/>
                <w:numId w:val="14"/>
              </w:numPr>
              <w:rPr>
                <w:rFonts w:eastAsia="Aptos" w:cstheme="minorHAnsi"/>
              </w:rPr>
            </w:pPr>
            <w:r w:rsidRPr="008D7605">
              <w:rPr>
                <w:rFonts w:eastAsia="Aptos" w:cstheme="minorHAnsi"/>
              </w:rPr>
              <w:t>Å erstatte eller supplere KPI Totalindeks med en eller flere mer representative indekser for de aktuelle innsatsfaktorene, for eksempel relevante delindekser fra SSBs produsentprisindeks (PPI) eller prisindeks for førstegangsomsetning innenlands for de varegruppene som er eksponert mot olje- og plastpriser – tilsvarende den særreguleringen som allerede er etablert for kaffe og te etter SITC07 i punkt 2.2.1.</w:t>
            </w:r>
          </w:p>
          <w:p w14:paraId="43444FC9" w14:textId="77777777" w:rsidR="008D7605" w:rsidRPr="008D7605" w:rsidRDefault="008D7605" w:rsidP="008D7605">
            <w:pPr>
              <w:rPr>
                <w:rFonts w:eastAsia="Aptos" w:cstheme="minorHAnsi"/>
              </w:rPr>
            </w:pPr>
            <w:r w:rsidRPr="008D7605">
              <w:rPr>
                <w:rFonts w:eastAsia="Aptos" w:cstheme="minorHAnsi"/>
              </w:rPr>
              <w:t> </w:t>
            </w:r>
          </w:p>
          <w:p w14:paraId="70EB19BC" w14:textId="4B44F72F" w:rsidR="000675C1" w:rsidRPr="00DE5707" w:rsidRDefault="008D7605" w:rsidP="00ED114D">
            <w:pPr>
              <w:numPr>
                <w:ilvl w:val="0"/>
                <w:numId w:val="15"/>
              </w:numPr>
              <w:rPr>
                <w:rFonts w:eastAsia="Aptos" w:cstheme="minorHAnsi"/>
              </w:rPr>
            </w:pPr>
            <w:r w:rsidRPr="008D7605">
              <w:rPr>
                <w:rFonts w:eastAsia="Aptos" w:cstheme="minorHAnsi"/>
              </w:rPr>
              <w:t>Subsidiært å innføre en mekanisme for ekstraordinær prisregulering ved dokumenterte endring i fra produsent/underleverandør.</w:t>
            </w:r>
          </w:p>
        </w:tc>
        <w:tc>
          <w:tcPr>
            <w:tcW w:w="5255" w:type="dxa"/>
          </w:tcPr>
          <w:p w14:paraId="6206382B" w14:textId="77777777" w:rsidR="00736AF5" w:rsidRDefault="00736AF5" w:rsidP="00736AF5">
            <w:r>
              <w:t>Prisreguleringen for avtalen følger av Bilag 3A punkt 2.2 og 2.3, med KPI Totalindeks som hovedregel, en særskilt mekanisme for kaffe- og teprodukter basert på SSBs indeks 03675 (SITC07), og en egen valutabestemmelse i punkt 2.3.</w:t>
            </w:r>
          </w:p>
          <w:p w14:paraId="23A5BA04" w14:textId="77777777" w:rsidR="00736AF5" w:rsidRDefault="00736AF5" w:rsidP="00736AF5">
            <w:r>
              <w:t>Avtaleeier har vurdert innspillet, men opprettholder bestemmelsene. KPI Totalindeks er valgt fordi den gir en objektiv, allment tilgjengelig og etterprøvbar regulering som gjelder likt for alle leverandører gjennom hele avtaleperioden. Produktspesifikke indekser for et sortiment av denne bredden ville gjort reguleringen vesentlig mer kompleks og mindre forutsigbar for både kunder og leverandør. Særreguleringen for kaffe og te er et bevisst avgrenset unntak for en varegruppe med særskilt prisfølsomhet. Avtaleeier finner heller ikke grunnlag for å innføre en mekanisme for ekstraordinær prisregulering basert på dokumenterte endringer fra produsent eller underleverandør, da dette ville svekke forutsigbarheten i avtalen og medføre et omfattende dokumentasjons- og kontrollbehov.</w:t>
            </w:r>
          </w:p>
          <w:p w14:paraId="1F54952F" w14:textId="77777777" w:rsidR="00D80FFA" w:rsidRDefault="00D80FFA" w:rsidP="00736AF5"/>
          <w:p w14:paraId="06472508" w14:textId="27DDF09D" w:rsidR="000675C1" w:rsidRPr="006D1F8B" w:rsidRDefault="00736AF5" w:rsidP="000675C1">
            <w:r>
              <w:t>Tilbyderne må ved prissettingen ta høyde for prisrisikoen i avtaleperioden innenfor de reguleringsmekanismene som følger av Bilag 3A.</w:t>
            </w:r>
          </w:p>
        </w:tc>
        <w:tc>
          <w:tcPr>
            <w:tcW w:w="3499" w:type="dxa"/>
          </w:tcPr>
          <w:p w14:paraId="72644E63" w14:textId="1817DCC7" w:rsidR="000675C1" w:rsidRDefault="000675C1" w:rsidP="000675C1">
            <w:r>
              <w:t>Bilag 3A Pris og betalingsbetingelser</w:t>
            </w:r>
          </w:p>
        </w:tc>
      </w:tr>
    </w:tbl>
    <w:p w14:paraId="3B0DE59E" w14:textId="77777777" w:rsidR="00F6152E" w:rsidRPr="00E0633F" w:rsidRDefault="00F6152E" w:rsidP="008F4EB1"/>
    <w:sectPr w:rsidR="00F6152E" w:rsidRPr="00E0633F" w:rsidSect="00B86F33">
      <w:headerReference w:type="default" r:id="rId15"/>
      <w:footerReference w:type="default" r:id="rId16"/>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asmin Naila Mirza" w:date="2026-06-09T14:17:00Z" w:initials="JM">
    <w:p w14:paraId="560080C1" w14:textId="6F82879D" w:rsidR="00644648" w:rsidRDefault="00927AAC" w:rsidP="00644648">
      <w:pPr>
        <w:pStyle w:val="CommentText"/>
      </w:pPr>
      <w:r>
        <w:rPr>
          <w:rStyle w:val="CommentReference"/>
        </w:rPr>
        <w:annotationRef/>
      </w:r>
      <w:r w:rsidR="00644648">
        <w:fldChar w:fldCharType="begin"/>
      </w:r>
      <w:r w:rsidR="00644648">
        <w:instrText>HYPERLINK "mailto:Ken.Patrick@dfo.no"</w:instrText>
      </w:r>
      <w:bookmarkStart w:id="4" w:name="_@_55DB10FAC6BB4D8C979D5CB4F2B78826Z"/>
      <w:r w:rsidR="00644648">
        <w:fldChar w:fldCharType="separate"/>
      </w:r>
      <w:bookmarkEnd w:id="4"/>
      <w:r w:rsidR="00644648" w:rsidRPr="00644648">
        <w:rPr>
          <w:rStyle w:val="Mention"/>
          <w:noProof/>
        </w:rPr>
        <w:t>@Ken Patrick</w:t>
      </w:r>
      <w:r w:rsidR="00644648">
        <w:fldChar w:fldCharType="end"/>
      </w:r>
      <w:r w:rsidR="00644648">
        <w:t xml:space="preserve"> Det har kommet inn en ny forespørsel om utsettelse av tilbudsfristen, denne gangen fra Norengros. Begrunnelsen er i stor grad den samme som vi tidligere mottok fra Maske, knyttet til ferieavvikling, produsentdialog og behov for mer tid til tilbudsarbeidet.</w:t>
      </w:r>
    </w:p>
    <w:p w14:paraId="6C58425A" w14:textId="77777777" w:rsidR="00644648" w:rsidRDefault="00644648" w:rsidP="00644648">
      <w:pPr>
        <w:pStyle w:val="CommentText"/>
      </w:pPr>
      <w:r>
        <w:t>Det interessante (og litt provoserende) er at Norengros for noen uker siden sendte en e-post hvor de uttrykte frustrasjon over de gjentatte avlysningene og pekte på at dette skaper merarbeid både for leverandørmarkedet og virksomhetene, blant annet fordi flere virksomheter må etablere mellomavtaler i påvente av ny fellesavtale.</w:t>
      </w:r>
    </w:p>
    <w:p w14:paraId="10F67986" w14:textId="77777777" w:rsidR="00644648" w:rsidRDefault="00644648" w:rsidP="00644648">
      <w:pPr>
        <w:pStyle w:val="CommentText"/>
      </w:pPr>
    </w:p>
    <w:p w14:paraId="5AA0C2D9" w14:textId="77777777" w:rsidR="00644648" w:rsidRDefault="00644648" w:rsidP="00644648">
      <w:pPr>
        <w:pStyle w:val="CommentText"/>
      </w:pPr>
      <w:r>
        <w:t>Nå ber samme leverandør om å utsette tilbudsfristen til 01.09.2026. En slik utsettelse vil kunne forskyve kontraktsinngåelsen ytterligere, med risiko for at signering først skjer i oktober/november istedenfor september. Det vil samtidig kunne øke behovet for midlertidige avtaler og egne anskaffelser hos virksomhetene i overgangsperioden.</w:t>
      </w:r>
    </w:p>
    <w:p w14:paraId="645FEF5F" w14:textId="77777777" w:rsidR="00644648" w:rsidRDefault="00644648" w:rsidP="00644648">
      <w:pPr>
        <w:pStyle w:val="CommentText"/>
      </w:pPr>
    </w:p>
    <w:p w14:paraId="597773DD" w14:textId="77777777" w:rsidR="00644648" w:rsidRDefault="00644648" w:rsidP="00644648">
      <w:pPr>
        <w:pStyle w:val="CommentText"/>
      </w:pPr>
      <w:r>
        <w:t>Jeg mener derfor at argumentene for å opprettholde dagens fremdriftsplan fortsatt står seg godt. Hva tenker du?</w:t>
      </w:r>
    </w:p>
  </w:comment>
  <w:comment w:id="3" w:author="Jasmin Naila Mirza" w:date="2026-06-09T15:18:00Z" w:initials="JM">
    <w:p w14:paraId="19A11148" w14:textId="77777777" w:rsidR="003400A3" w:rsidRDefault="003400A3" w:rsidP="003400A3">
      <w:pPr>
        <w:pStyle w:val="CommentText"/>
      </w:pPr>
      <w:r>
        <w:rPr>
          <w:rStyle w:val="CommentReference"/>
        </w:rPr>
        <w:annotationRef/>
      </w:r>
      <w:r>
        <w:t>Publisert i EU-supply!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7773DD" w15:done="1"/>
  <w15:commentEx w15:paraId="19A11148" w15:paraIdParent="597773D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6C34D7" w16cex:dateUtc="2026-06-09T12:17:00Z"/>
  <w16cex:commentExtensible w16cex:durableId="3D919A7C" w16cex:dateUtc="2026-06-09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7773DD" w16cid:durableId="556C34D7"/>
  <w16cid:commentId w16cid:paraId="19A11148" w16cid:durableId="3D919A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C2338" w14:textId="77777777" w:rsidR="00CC392D" w:rsidRDefault="00CC392D" w:rsidP="00AF1F11">
      <w:pPr>
        <w:spacing w:after="0" w:line="240" w:lineRule="auto"/>
      </w:pPr>
      <w:r>
        <w:separator/>
      </w:r>
    </w:p>
  </w:endnote>
  <w:endnote w:type="continuationSeparator" w:id="0">
    <w:p w14:paraId="2C972993" w14:textId="77777777" w:rsidR="00CC392D" w:rsidRDefault="00CC392D" w:rsidP="00AF1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527396"/>
      <w:docPartObj>
        <w:docPartGallery w:val="Page Numbers (Bottom of Page)"/>
        <w:docPartUnique/>
      </w:docPartObj>
    </w:sdtPr>
    <w:sdtContent>
      <w:p w14:paraId="24D01BE4" w14:textId="43E0E769" w:rsidR="009E05CD" w:rsidRDefault="009E05CD">
        <w:pPr>
          <w:pStyle w:val="Footer"/>
          <w:jc w:val="right"/>
        </w:pPr>
        <w:r>
          <w:fldChar w:fldCharType="begin"/>
        </w:r>
        <w:r>
          <w:instrText>PAGE   \* MERGEFORMAT</w:instrText>
        </w:r>
        <w:r>
          <w:fldChar w:fldCharType="separate"/>
        </w:r>
        <w:r>
          <w:t>2</w:t>
        </w:r>
        <w:r>
          <w:fldChar w:fldCharType="end"/>
        </w:r>
      </w:p>
    </w:sdtContent>
  </w:sdt>
  <w:p w14:paraId="21FAEFA7" w14:textId="77777777" w:rsidR="009E05CD" w:rsidRDefault="009E0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385E6" w14:textId="77777777" w:rsidR="00CC392D" w:rsidRDefault="00CC392D" w:rsidP="00AF1F11">
      <w:pPr>
        <w:spacing w:after="0" w:line="240" w:lineRule="auto"/>
      </w:pPr>
      <w:r>
        <w:separator/>
      </w:r>
    </w:p>
  </w:footnote>
  <w:footnote w:type="continuationSeparator" w:id="0">
    <w:p w14:paraId="44E114C6" w14:textId="77777777" w:rsidR="00CC392D" w:rsidRDefault="00CC392D" w:rsidP="00AF1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82234" w14:textId="642EAFDD" w:rsidR="00C805B2" w:rsidRDefault="00557E46">
    <w:pPr>
      <w:pStyle w:val="Header"/>
    </w:pPr>
    <w:r w:rsidRPr="00557E46">
      <w:rPr>
        <w:rFonts w:ascii="Arial" w:eastAsia="Calibri" w:hAnsi="Arial" w:cs="Arial"/>
        <w:noProof/>
        <w:color w:val="231F20"/>
        <w:kern w:val="0"/>
        <w14:ligatures w14:val="none"/>
      </w:rPr>
      <w:drawing>
        <wp:inline distT="0" distB="0" distL="0" distR="0" wp14:anchorId="3AA7BD18" wp14:editId="02701B8A">
          <wp:extent cx="2042160" cy="567055"/>
          <wp:effectExtent l="0" t="0" r="0" b="4445"/>
          <wp:docPr id="5" name="Bilde 5" descr="Et bilde som inneholder skjermbilde, Grafikk, Font,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Et bilde som inneholder skjermbilde, Grafikk, Font, grafisk design&#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2042160" cy="567055"/>
                  </a:xfrm>
                  <a:prstGeom prst="rect">
                    <a:avLst/>
                  </a:prstGeom>
                </pic:spPr>
              </pic:pic>
            </a:graphicData>
          </a:graphic>
        </wp:inline>
      </w:drawing>
    </w:r>
  </w:p>
  <w:p w14:paraId="3624DA64" w14:textId="77777777" w:rsidR="00C805B2" w:rsidRDefault="00C805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C34"/>
    <w:multiLevelType w:val="hybridMultilevel"/>
    <w:tmpl w:val="B268C00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9757491"/>
    <w:multiLevelType w:val="hybridMultilevel"/>
    <w:tmpl w:val="61EC35E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0460275"/>
    <w:multiLevelType w:val="hybridMultilevel"/>
    <w:tmpl w:val="CE7E58F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0BB634D"/>
    <w:multiLevelType w:val="hybridMultilevel"/>
    <w:tmpl w:val="006CA82E"/>
    <w:lvl w:ilvl="0" w:tplc="43E06EEE">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0CA1DB2"/>
    <w:multiLevelType w:val="multilevel"/>
    <w:tmpl w:val="EA4E3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A26AD1"/>
    <w:multiLevelType w:val="multilevel"/>
    <w:tmpl w:val="61B24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3E4ECE"/>
    <w:multiLevelType w:val="multilevel"/>
    <w:tmpl w:val="0EBED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8410EF"/>
    <w:multiLevelType w:val="hybridMultilevel"/>
    <w:tmpl w:val="FCD056D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9117796"/>
    <w:multiLevelType w:val="multilevel"/>
    <w:tmpl w:val="2A5C5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B76BEE"/>
    <w:multiLevelType w:val="hybridMultilevel"/>
    <w:tmpl w:val="3E1AD8C8"/>
    <w:lvl w:ilvl="0" w:tplc="D4F45188">
      <w:numFmt w:val="bullet"/>
      <w:lvlText w:val=""/>
      <w:lvlJc w:val="left"/>
      <w:pPr>
        <w:ind w:left="720" w:hanging="360"/>
      </w:pPr>
      <w:rPr>
        <w:rFonts w:ascii="Symbol" w:eastAsiaTheme="minorHAnsi" w:hAnsi="Symbol"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A5365F6"/>
    <w:multiLevelType w:val="multilevel"/>
    <w:tmpl w:val="B6542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3D0267"/>
    <w:multiLevelType w:val="multilevel"/>
    <w:tmpl w:val="B388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3419D2"/>
    <w:multiLevelType w:val="multilevel"/>
    <w:tmpl w:val="7206E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FB09A3"/>
    <w:multiLevelType w:val="hybridMultilevel"/>
    <w:tmpl w:val="5106B1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437E77"/>
    <w:multiLevelType w:val="hybridMultilevel"/>
    <w:tmpl w:val="DAD8472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0694694"/>
    <w:multiLevelType w:val="multilevel"/>
    <w:tmpl w:val="BCCC5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B5669BB"/>
    <w:multiLevelType w:val="hybridMultilevel"/>
    <w:tmpl w:val="10C600C0"/>
    <w:lvl w:ilvl="0" w:tplc="072EC0FA">
      <w:start w:val="1"/>
      <w:numFmt w:val="bullet"/>
      <w:lvlText w:val=""/>
      <w:lvlJc w:val="left"/>
      <w:pPr>
        <w:ind w:left="1080" w:hanging="360"/>
      </w:pPr>
      <w:rPr>
        <w:rFonts w:ascii="Symbol" w:hAnsi="Symbol"/>
      </w:rPr>
    </w:lvl>
    <w:lvl w:ilvl="1" w:tplc="E47ACAC4">
      <w:start w:val="1"/>
      <w:numFmt w:val="bullet"/>
      <w:lvlText w:val=""/>
      <w:lvlJc w:val="left"/>
      <w:pPr>
        <w:ind w:left="1080" w:hanging="360"/>
      </w:pPr>
      <w:rPr>
        <w:rFonts w:ascii="Symbol" w:hAnsi="Symbol"/>
      </w:rPr>
    </w:lvl>
    <w:lvl w:ilvl="2" w:tplc="6756B338">
      <w:start w:val="1"/>
      <w:numFmt w:val="bullet"/>
      <w:lvlText w:val=""/>
      <w:lvlJc w:val="left"/>
      <w:pPr>
        <w:ind w:left="1080" w:hanging="360"/>
      </w:pPr>
      <w:rPr>
        <w:rFonts w:ascii="Symbol" w:hAnsi="Symbol"/>
      </w:rPr>
    </w:lvl>
    <w:lvl w:ilvl="3" w:tplc="F0E07C1E">
      <w:start w:val="1"/>
      <w:numFmt w:val="bullet"/>
      <w:lvlText w:val=""/>
      <w:lvlJc w:val="left"/>
      <w:pPr>
        <w:ind w:left="1080" w:hanging="360"/>
      </w:pPr>
      <w:rPr>
        <w:rFonts w:ascii="Symbol" w:hAnsi="Symbol"/>
      </w:rPr>
    </w:lvl>
    <w:lvl w:ilvl="4" w:tplc="2F0EA0A4">
      <w:start w:val="1"/>
      <w:numFmt w:val="bullet"/>
      <w:lvlText w:val=""/>
      <w:lvlJc w:val="left"/>
      <w:pPr>
        <w:ind w:left="1080" w:hanging="360"/>
      </w:pPr>
      <w:rPr>
        <w:rFonts w:ascii="Symbol" w:hAnsi="Symbol"/>
      </w:rPr>
    </w:lvl>
    <w:lvl w:ilvl="5" w:tplc="6554E528">
      <w:start w:val="1"/>
      <w:numFmt w:val="bullet"/>
      <w:lvlText w:val=""/>
      <w:lvlJc w:val="left"/>
      <w:pPr>
        <w:ind w:left="1080" w:hanging="360"/>
      </w:pPr>
      <w:rPr>
        <w:rFonts w:ascii="Symbol" w:hAnsi="Symbol"/>
      </w:rPr>
    </w:lvl>
    <w:lvl w:ilvl="6" w:tplc="C2220524">
      <w:start w:val="1"/>
      <w:numFmt w:val="bullet"/>
      <w:lvlText w:val=""/>
      <w:lvlJc w:val="left"/>
      <w:pPr>
        <w:ind w:left="1080" w:hanging="360"/>
      </w:pPr>
      <w:rPr>
        <w:rFonts w:ascii="Symbol" w:hAnsi="Symbol"/>
      </w:rPr>
    </w:lvl>
    <w:lvl w:ilvl="7" w:tplc="8FBA44A0">
      <w:start w:val="1"/>
      <w:numFmt w:val="bullet"/>
      <w:lvlText w:val=""/>
      <w:lvlJc w:val="left"/>
      <w:pPr>
        <w:ind w:left="1080" w:hanging="360"/>
      </w:pPr>
      <w:rPr>
        <w:rFonts w:ascii="Symbol" w:hAnsi="Symbol"/>
      </w:rPr>
    </w:lvl>
    <w:lvl w:ilvl="8" w:tplc="396A0704">
      <w:start w:val="1"/>
      <w:numFmt w:val="bullet"/>
      <w:lvlText w:val=""/>
      <w:lvlJc w:val="left"/>
      <w:pPr>
        <w:ind w:left="1080" w:hanging="360"/>
      </w:pPr>
      <w:rPr>
        <w:rFonts w:ascii="Symbol" w:hAnsi="Symbol"/>
      </w:rPr>
    </w:lvl>
  </w:abstractNum>
  <w:num w:numId="1" w16cid:durableId="212888709">
    <w:abstractNumId w:val="9"/>
  </w:num>
  <w:num w:numId="2" w16cid:durableId="1474374646">
    <w:abstractNumId w:val="14"/>
  </w:num>
  <w:num w:numId="3" w16cid:durableId="98724224">
    <w:abstractNumId w:val="8"/>
  </w:num>
  <w:num w:numId="4" w16cid:durableId="1592157743">
    <w:abstractNumId w:val="13"/>
  </w:num>
  <w:num w:numId="5" w16cid:durableId="152112970">
    <w:abstractNumId w:val="12"/>
  </w:num>
  <w:num w:numId="6" w16cid:durableId="1494449582">
    <w:abstractNumId w:val="4"/>
  </w:num>
  <w:num w:numId="7" w16cid:durableId="1687907599">
    <w:abstractNumId w:val="3"/>
  </w:num>
  <w:num w:numId="8" w16cid:durableId="853761106">
    <w:abstractNumId w:val="7"/>
  </w:num>
  <w:num w:numId="9" w16cid:durableId="1751000019">
    <w:abstractNumId w:val="1"/>
  </w:num>
  <w:num w:numId="10" w16cid:durableId="1060707405">
    <w:abstractNumId w:val="2"/>
  </w:num>
  <w:num w:numId="11" w16cid:durableId="492380333">
    <w:abstractNumId w:val="11"/>
  </w:num>
  <w:num w:numId="12" w16cid:durableId="2046325510">
    <w:abstractNumId w:val="10"/>
  </w:num>
  <w:num w:numId="13" w16cid:durableId="374473996">
    <w:abstractNumId w:val="15"/>
  </w:num>
  <w:num w:numId="14" w16cid:durableId="569652551">
    <w:abstractNumId w:val="6"/>
  </w:num>
  <w:num w:numId="15" w16cid:durableId="1582636141">
    <w:abstractNumId w:val="5"/>
  </w:num>
  <w:num w:numId="16" w16cid:durableId="1125467015">
    <w:abstractNumId w:val="16"/>
  </w:num>
  <w:num w:numId="17" w16cid:durableId="1403184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min Naila Mirza">
    <w15:presenceInfo w15:providerId="AD" w15:userId="S::JasminNaila.Mirza@dfo.no::c2d6ea02-93d2-4010-a21e-a60417b83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F33"/>
    <w:rsid w:val="00000900"/>
    <w:rsid w:val="00000BFB"/>
    <w:rsid w:val="00003006"/>
    <w:rsid w:val="00010B01"/>
    <w:rsid w:val="0001135D"/>
    <w:rsid w:val="00011A6A"/>
    <w:rsid w:val="0001249D"/>
    <w:rsid w:val="00012BE1"/>
    <w:rsid w:val="0001379A"/>
    <w:rsid w:val="000144FF"/>
    <w:rsid w:val="000151BB"/>
    <w:rsid w:val="00015479"/>
    <w:rsid w:val="00015DB6"/>
    <w:rsid w:val="00016F18"/>
    <w:rsid w:val="00017319"/>
    <w:rsid w:val="00023331"/>
    <w:rsid w:val="00024D2A"/>
    <w:rsid w:val="00024EF6"/>
    <w:rsid w:val="0002657C"/>
    <w:rsid w:val="000265A1"/>
    <w:rsid w:val="00027572"/>
    <w:rsid w:val="00031765"/>
    <w:rsid w:val="000322FF"/>
    <w:rsid w:val="00033DDE"/>
    <w:rsid w:val="000340F7"/>
    <w:rsid w:val="00034FE0"/>
    <w:rsid w:val="00036333"/>
    <w:rsid w:val="00036A56"/>
    <w:rsid w:val="00036C2E"/>
    <w:rsid w:val="0004043E"/>
    <w:rsid w:val="00040AD4"/>
    <w:rsid w:val="00042A02"/>
    <w:rsid w:val="00043228"/>
    <w:rsid w:val="000435E7"/>
    <w:rsid w:val="000446D9"/>
    <w:rsid w:val="000469C1"/>
    <w:rsid w:val="00050D0D"/>
    <w:rsid w:val="0005137A"/>
    <w:rsid w:val="000513D8"/>
    <w:rsid w:val="00057A5E"/>
    <w:rsid w:val="00060695"/>
    <w:rsid w:val="000623B6"/>
    <w:rsid w:val="0006590E"/>
    <w:rsid w:val="00066FC7"/>
    <w:rsid w:val="000675C1"/>
    <w:rsid w:val="00067F61"/>
    <w:rsid w:val="000708EF"/>
    <w:rsid w:val="000726D1"/>
    <w:rsid w:val="00077066"/>
    <w:rsid w:val="00077D5B"/>
    <w:rsid w:val="00082C50"/>
    <w:rsid w:val="00084BC1"/>
    <w:rsid w:val="000853C9"/>
    <w:rsid w:val="0008653C"/>
    <w:rsid w:val="00086B42"/>
    <w:rsid w:val="000923D4"/>
    <w:rsid w:val="000938E0"/>
    <w:rsid w:val="0009418D"/>
    <w:rsid w:val="000967A4"/>
    <w:rsid w:val="00096894"/>
    <w:rsid w:val="000A1075"/>
    <w:rsid w:val="000A1AFD"/>
    <w:rsid w:val="000A21BE"/>
    <w:rsid w:val="000A3400"/>
    <w:rsid w:val="000A3B6E"/>
    <w:rsid w:val="000A4C78"/>
    <w:rsid w:val="000A4D56"/>
    <w:rsid w:val="000A5736"/>
    <w:rsid w:val="000B2EDE"/>
    <w:rsid w:val="000B458D"/>
    <w:rsid w:val="000B50C2"/>
    <w:rsid w:val="000B523C"/>
    <w:rsid w:val="000B736B"/>
    <w:rsid w:val="000C26CF"/>
    <w:rsid w:val="000C3FF8"/>
    <w:rsid w:val="000C60E8"/>
    <w:rsid w:val="000C6F42"/>
    <w:rsid w:val="000C7588"/>
    <w:rsid w:val="000D06F9"/>
    <w:rsid w:val="000D15C7"/>
    <w:rsid w:val="000D1FFA"/>
    <w:rsid w:val="000D298F"/>
    <w:rsid w:val="000D2A0B"/>
    <w:rsid w:val="000D32AF"/>
    <w:rsid w:val="000D6798"/>
    <w:rsid w:val="000D72C9"/>
    <w:rsid w:val="000D7AB1"/>
    <w:rsid w:val="000E1EDD"/>
    <w:rsid w:val="000E2B1A"/>
    <w:rsid w:val="000E368C"/>
    <w:rsid w:val="000E4F1D"/>
    <w:rsid w:val="000E5292"/>
    <w:rsid w:val="000E6E94"/>
    <w:rsid w:val="000E6FE9"/>
    <w:rsid w:val="000E72D8"/>
    <w:rsid w:val="000E74F3"/>
    <w:rsid w:val="000E7969"/>
    <w:rsid w:val="000F1133"/>
    <w:rsid w:val="000F3C33"/>
    <w:rsid w:val="000F4C88"/>
    <w:rsid w:val="00100C20"/>
    <w:rsid w:val="00101545"/>
    <w:rsid w:val="001024C9"/>
    <w:rsid w:val="001028D6"/>
    <w:rsid w:val="00104192"/>
    <w:rsid w:val="001062D4"/>
    <w:rsid w:val="00106354"/>
    <w:rsid w:val="00110A3A"/>
    <w:rsid w:val="00110CDD"/>
    <w:rsid w:val="00111276"/>
    <w:rsid w:val="0011178C"/>
    <w:rsid w:val="001133CE"/>
    <w:rsid w:val="0011413A"/>
    <w:rsid w:val="00116A23"/>
    <w:rsid w:val="0012037E"/>
    <w:rsid w:val="001205EF"/>
    <w:rsid w:val="0012106C"/>
    <w:rsid w:val="001210B4"/>
    <w:rsid w:val="00121931"/>
    <w:rsid w:val="00121B83"/>
    <w:rsid w:val="00121EE5"/>
    <w:rsid w:val="00122382"/>
    <w:rsid w:val="001228E8"/>
    <w:rsid w:val="00126972"/>
    <w:rsid w:val="00127C6D"/>
    <w:rsid w:val="0013213E"/>
    <w:rsid w:val="001345F7"/>
    <w:rsid w:val="00135AA7"/>
    <w:rsid w:val="00135E20"/>
    <w:rsid w:val="00135FF2"/>
    <w:rsid w:val="0013650A"/>
    <w:rsid w:val="0013786B"/>
    <w:rsid w:val="00137A51"/>
    <w:rsid w:val="00140ECF"/>
    <w:rsid w:val="001414F8"/>
    <w:rsid w:val="00141E22"/>
    <w:rsid w:val="001428C1"/>
    <w:rsid w:val="00144084"/>
    <w:rsid w:val="00151E0F"/>
    <w:rsid w:val="00153814"/>
    <w:rsid w:val="0015603A"/>
    <w:rsid w:val="001563A3"/>
    <w:rsid w:val="00156988"/>
    <w:rsid w:val="00156FF5"/>
    <w:rsid w:val="001576DB"/>
    <w:rsid w:val="00157F18"/>
    <w:rsid w:val="00160F83"/>
    <w:rsid w:val="001613F1"/>
    <w:rsid w:val="00163B0D"/>
    <w:rsid w:val="001649FB"/>
    <w:rsid w:val="00165491"/>
    <w:rsid w:val="00165592"/>
    <w:rsid w:val="00165BDA"/>
    <w:rsid w:val="00165FF0"/>
    <w:rsid w:val="00166917"/>
    <w:rsid w:val="00166A1D"/>
    <w:rsid w:val="0016730D"/>
    <w:rsid w:val="00167B12"/>
    <w:rsid w:val="00170452"/>
    <w:rsid w:val="001705B2"/>
    <w:rsid w:val="00170914"/>
    <w:rsid w:val="001726F9"/>
    <w:rsid w:val="00176487"/>
    <w:rsid w:val="001765C1"/>
    <w:rsid w:val="00176E61"/>
    <w:rsid w:val="001774F6"/>
    <w:rsid w:val="00180BFB"/>
    <w:rsid w:val="0018199F"/>
    <w:rsid w:val="00181ADA"/>
    <w:rsid w:val="0018203D"/>
    <w:rsid w:val="001820AC"/>
    <w:rsid w:val="00182B90"/>
    <w:rsid w:val="00183983"/>
    <w:rsid w:val="0018398B"/>
    <w:rsid w:val="001855C6"/>
    <w:rsid w:val="00191504"/>
    <w:rsid w:val="0019206A"/>
    <w:rsid w:val="00193DF0"/>
    <w:rsid w:val="00195687"/>
    <w:rsid w:val="00196F5D"/>
    <w:rsid w:val="001978C3"/>
    <w:rsid w:val="001A00AD"/>
    <w:rsid w:val="001A1753"/>
    <w:rsid w:val="001A2219"/>
    <w:rsid w:val="001A266B"/>
    <w:rsid w:val="001A3454"/>
    <w:rsid w:val="001A3860"/>
    <w:rsid w:val="001A3AA4"/>
    <w:rsid w:val="001A4018"/>
    <w:rsid w:val="001A4341"/>
    <w:rsid w:val="001A4420"/>
    <w:rsid w:val="001A5E15"/>
    <w:rsid w:val="001A6015"/>
    <w:rsid w:val="001B0497"/>
    <w:rsid w:val="001B1BAC"/>
    <w:rsid w:val="001B1C60"/>
    <w:rsid w:val="001B299F"/>
    <w:rsid w:val="001B4513"/>
    <w:rsid w:val="001B5D37"/>
    <w:rsid w:val="001B6190"/>
    <w:rsid w:val="001B64AF"/>
    <w:rsid w:val="001B653F"/>
    <w:rsid w:val="001C1C5C"/>
    <w:rsid w:val="001C3FAE"/>
    <w:rsid w:val="001C46B7"/>
    <w:rsid w:val="001C4ACB"/>
    <w:rsid w:val="001C520E"/>
    <w:rsid w:val="001C5A53"/>
    <w:rsid w:val="001D01D7"/>
    <w:rsid w:val="001D236E"/>
    <w:rsid w:val="001D23EE"/>
    <w:rsid w:val="001D3EB0"/>
    <w:rsid w:val="001D42F6"/>
    <w:rsid w:val="001D459A"/>
    <w:rsid w:val="001E06C5"/>
    <w:rsid w:val="001E1039"/>
    <w:rsid w:val="001E248C"/>
    <w:rsid w:val="001E24E1"/>
    <w:rsid w:val="001E313E"/>
    <w:rsid w:val="001E341F"/>
    <w:rsid w:val="001E4413"/>
    <w:rsid w:val="001E4DED"/>
    <w:rsid w:val="001E5A30"/>
    <w:rsid w:val="001E6E6C"/>
    <w:rsid w:val="001F406D"/>
    <w:rsid w:val="001F422E"/>
    <w:rsid w:val="001F490A"/>
    <w:rsid w:val="001F4D64"/>
    <w:rsid w:val="001F68E1"/>
    <w:rsid w:val="00200AC4"/>
    <w:rsid w:val="00201A71"/>
    <w:rsid w:val="00201D16"/>
    <w:rsid w:val="00203771"/>
    <w:rsid w:val="00203A26"/>
    <w:rsid w:val="00203C6E"/>
    <w:rsid w:val="00204730"/>
    <w:rsid w:val="00204989"/>
    <w:rsid w:val="00204CBD"/>
    <w:rsid w:val="00205D6A"/>
    <w:rsid w:val="00206621"/>
    <w:rsid w:val="002070E8"/>
    <w:rsid w:val="00207911"/>
    <w:rsid w:val="00207F81"/>
    <w:rsid w:val="00210D41"/>
    <w:rsid w:val="00211135"/>
    <w:rsid w:val="00211E9E"/>
    <w:rsid w:val="00212256"/>
    <w:rsid w:val="0021290C"/>
    <w:rsid w:val="0021422B"/>
    <w:rsid w:val="0021489B"/>
    <w:rsid w:val="002148EF"/>
    <w:rsid w:val="00216AB5"/>
    <w:rsid w:val="0021793B"/>
    <w:rsid w:val="00217AAE"/>
    <w:rsid w:val="00217FA6"/>
    <w:rsid w:val="00217FD1"/>
    <w:rsid w:val="00220C7A"/>
    <w:rsid w:val="002236E7"/>
    <w:rsid w:val="00225028"/>
    <w:rsid w:val="002265F1"/>
    <w:rsid w:val="00226AB4"/>
    <w:rsid w:val="002272A7"/>
    <w:rsid w:val="002273B8"/>
    <w:rsid w:val="002279A6"/>
    <w:rsid w:val="00231A5A"/>
    <w:rsid w:val="002328B4"/>
    <w:rsid w:val="00232965"/>
    <w:rsid w:val="00233B49"/>
    <w:rsid w:val="002353AD"/>
    <w:rsid w:val="00235A05"/>
    <w:rsid w:val="00235C23"/>
    <w:rsid w:val="002363CC"/>
    <w:rsid w:val="0023643B"/>
    <w:rsid w:val="002368AA"/>
    <w:rsid w:val="002369DA"/>
    <w:rsid w:val="00242934"/>
    <w:rsid w:val="00243A93"/>
    <w:rsid w:val="00243C15"/>
    <w:rsid w:val="002460DE"/>
    <w:rsid w:val="00246E06"/>
    <w:rsid w:val="0024749D"/>
    <w:rsid w:val="00250142"/>
    <w:rsid w:val="0025264C"/>
    <w:rsid w:val="0025406D"/>
    <w:rsid w:val="002634C0"/>
    <w:rsid w:val="00263A0D"/>
    <w:rsid w:val="00263BBD"/>
    <w:rsid w:val="00264B7F"/>
    <w:rsid w:val="0026503F"/>
    <w:rsid w:val="00265B3C"/>
    <w:rsid w:val="00265C1E"/>
    <w:rsid w:val="00265C39"/>
    <w:rsid w:val="00266F3B"/>
    <w:rsid w:val="00271ADD"/>
    <w:rsid w:val="00271F06"/>
    <w:rsid w:val="00273538"/>
    <w:rsid w:val="0027389C"/>
    <w:rsid w:val="00280569"/>
    <w:rsid w:val="002820B7"/>
    <w:rsid w:val="00283537"/>
    <w:rsid w:val="00283EB6"/>
    <w:rsid w:val="00285755"/>
    <w:rsid w:val="00286381"/>
    <w:rsid w:val="00290197"/>
    <w:rsid w:val="00290668"/>
    <w:rsid w:val="00291CC1"/>
    <w:rsid w:val="00291D00"/>
    <w:rsid w:val="0029222B"/>
    <w:rsid w:val="00292CDD"/>
    <w:rsid w:val="00292F97"/>
    <w:rsid w:val="0029332B"/>
    <w:rsid w:val="0029490C"/>
    <w:rsid w:val="00294D6C"/>
    <w:rsid w:val="00294EA8"/>
    <w:rsid w:val="00295B2E"/>
    <w:rsid w:val="00297A56"/>
    <w:rsid w:val="002A0713"/>
    <w:rsid w:val="002A0D19"/>
    <w:rsid w:val="002A209E"/>
    <w:rsid w:val="002A2B58"/>
    <w:rsid w:val="002A4186"/>
    <w:rsid w:val="002A6956"/>
    <w:rsid w:val="002A6CE0"/>
    <w:rsid w:val="002A7B5F"/>
    <w:rsid w:val="002B005D"/>
    <w:rsid w:val="002B215A"/>
    <w:rsid w:val="002B2302"/>
    <w:rsid w:val="002B2E29"/>
    <w:rsid w:val="002B3CE3"/>
    <w:rsid w:val="002B3D00"/>
    <w:rsid w:val="002B4160"/>
    <w:rsid w:val="002B43BC"/>
    <w:rsid w:val="002B4D9F"/>
    <w:rsid w:val="002B4EBD"/>
    <w:rsid w:val="002B5B79"/>
    <w:rsid w:val="002B6E4D"/>
    <w:rsid w:val="002B7981"/>
    <w:rsid w:val="002C161C"/>
    <w:rsid w:val="002C1EC0"/>
    <w:rsid w:val="002C3613"/>
    <w:rsid w:val="002C435E"/>
    <w:rsid w:val="002C4A55"/>
    <w:rsid w:val="002C500E"/>
    <w:rsid w:val="002C7543"/>
    <w:rsid w:val="002C7D34"/>
    <w:rsid w:val="002D2042"/>
    <w:rsid w:val="002D4168"/>
    <w:rsid w:val="002D474A"/>
    <w:rsid w:val="002D7911"/>
    <w:rsid w:val="002E009C"/>
    <w:rsid w:val="002E11CA"/>
    <w:rsid w:val="002E197B"/>
    <w:rsid w:val="002E27AA"/>
    <w:rsid w:val="002E2F46"/>
    <w:rsid w:val="002E3D97"/>
    <w:rsid w:val="002E59A0"/>
    <w:rsid w:val="002E6102"/>
    <w:rsid w:val="002E61CC"/>
    <w:rsid w:val="002F01CF"/>
    <w:rsid w:val="002F157E"/>
    <w:rsid w:val="002F3732"/>
    <w:rsid w:val="002F4605"/>
    <w:rsid w:val="002F4BE9"/>
    <w:rsid w:val="002F4C5F"/>
    <w:rsid w:val="002F4F3D"/>
    <w:rsid w:val="003042B5"/>
    <w:rsid w:val="00304D1E"/>
    <w:rsid w:val="00304EBF"/>
    <w:rsid w:val="003052EE"/>
    <w:rsid w:val="00305AD9"/>
    <w:rsid w:val="0030601C"/>
    <w:rsid w:val="003065AC"/>
    <w:rsid w:val="00306F93"/>
    <w:rsid w:val="003075CC"/>
    <w:rsid w:val="00307956"/>
    <w:rsid w:val="00307E24"/>
    <w:rsid w:val="00310A22"/>
    <w:rsid w:val="0031110F"/>
    <w:rsid w:val="00312151"/>
    <w:rsid w:val="003121F0"/>
    <w:rsid w:val="003127B5"/>
    <w:rsid w:val="00312C2A"/>
    <w:rsid w:val="00313BCF"/>
    <w:rsid w:val="003151C6"/>
    <w:rsid w:val="003159C3"/>
    <w:rsid w:val="0031685D"/>
    <w:rsid w:val="0031709C"/>
    <w:rsid w:val="00321EA4"/>
    <w:rsid w:val="00323529"/>
    <w:rsid w:val="00323592"/>
    <w:rsid w:val="00324117"/>
    <w:rsid w:val="00325719"/>
    <w:rsid w:val="00325E3A"/>
    <w:rsid w:val="003314AB"/>
    <w:rsid w:val="00331FB4"/>
    <w:rsid w:val="00332914"/>
    <w:rsid w:val="003333CC"/>
    <w:rsid w:val="0033352B"/>
    <w:rsid w:val="00334DE7"/>
    <w:rsid w:val="00335609"/>
    <w:rsid w:val="00336A67"/>
    <w:rsid w:val="00337034"/>
    <w:rsid w:val="00337CAA"/>
    <w:rsid w:val="003400A3"/>
    <w:rsid w:val="003401B8"/>
    <w:rsid w:val="0034050E"/>
    <w:rsid w:val="00340E10"/>
    <w:rsid w:val="00340FDE"/>
    <w:rsid w:val="0034123E"/>
    <w:rsid w:val="00342560"/>
    <w:rsid w:val="00342FEB"/>
    <w:rsid w:val="0034429D"/>
    <w:rsid w:val="003444D7"/>
    <w:rsid w:val="00345BE0"/>
    <w:rsid w:val="00346819"/>
    <w:rsid w:val="00346D22"/>
    <w:rsid w:val="00346D89"/>
    <w:rsid w:val="00347344"/>
    <w:rsid w:val="0035481C"/>
    <w:rsid w:val="00354BE6"/>
    <w:rsid w:val="00355BE8"/>
    <w:rsid w:val="0035642E"/>
    <w:rsid w:val="00356785"/>
    <w:rsid w:val="00356B0D"/>
    <w:rsid w:val="00356B29"/>
    <w:rsid w:val="0035779E"/>
    <w:rsid w:val="003605F2"/>
    <w:rsid w:val="00363D75"/>
    <w:rsid w:val="00370DE5"/>
    <w:rsid w:val="00372A58"/>
    <w:rsid w:val="00372C36"/>
    <w:rsid w:val="003734E6"/>
    <w:rsid w:val="003736A0"/>
    <w:rsid w:val="00374C54"/>
    <w:rsid w:val="00375338"/>
    <w:rsid w:val="00375516"/>
    <w:rsid w:val="00375A17"/>
    <w:rsid w:val="00376B6E"/>
    <w:rsid w:val="00376F6F"/>
    <w:rsid w:val="003776CA"/>
    <w:rsid w:val="00380324"/>
    <w:rsid w:val="00381A55"/>
    <w:rsid w:val="00382984"/>
    <w:rsid w:val="00383E79"/>
    <w:rsid w:val="0038509F"/>
    <w:rsid w:val="00386161"/>
    <w:rsid w:val="00387081"/>
    <w:rsid w:val="003871A3"/>
    <w:rsid w:val="003872A7"/>
    <w:rsid w:val="00390162"/>
    <w:rsid w:val="00390CE3"/>
    <w:rsid w:val="00393423"/>
    <w:rsid w:val="00393AB8"/>
    <w:rsid w:val="00393AC4"/>
    <w:rsid w:val="0039470D"/>
    <w:rsid w:val="003950B4"/>
    <w:rsid w:val="00395583"/>
    <w:rsid w:val="003956C9"/>
    <w:rsid w:val="00397039"/>
    <w:rsid w:val="003A36DB"/>
    <w:rsid w:val="003A3B8A"/>
    <w:rsid w:val="003A3DB8"/>
    <w:rsid w:val="003A4BF2"/>
    <w:rsid w:val="003A5578"/>
    <w:rsid w:val="003A6749"/>
    <w:rsid w:val="003A6B98"/>
    <w:rsid w:val="003A7D64"/>
    <w:rsid w:val="003B0524"/>
    <w:rsid w:val="003B0549"/>
    <w:rsid w:val="003B0D4E"/>
    <w:rsid w:val="003B48D1"/>
    <w:rsid w:val="003B4BED"/>
    <w:rsid w:val="003B5164"/>
    <w:rsid w:val="003B7947"/>
    <w:rsid w:val="003B7DEB"/>
    <w:rsid w:val="003C06E0"/>
    <w:rsid w:val="003C06F1"/>
    <w:rsid w:val="003C126E"/>
    <w:rsid w:val="003C1D77"/>
    <w:rsid w:val="003C2E44"/>
    <w:rsid w:val="003C523B"/>
    <w:rsid w:val="003C5B86"/>
    <w:rsid w:val="003C667C"/>
    <w:rsid w:val="003C7E26"/>
    <w:rsid w:val="003C7EEA"/>
    <w:rsid w:val="003C7FB9"/>
    <w:rsid w:val="003D0676"/>
    <w:rsid w:val="003D1BF3"/>
    <w:rsid w:val="003D1D19"/>
    <w:rsid w:val="003D1EFE"/>
    <w:rsid w:val="003D386B"/>
    <w:rsid w:val="003D40BA"/>
    <w:rsid w:val="003D556D"/>
    <w:rsid w:val="003D7C1A"/>
    <w:rsid w:val="003E0D93"/>
    <w:rsid w:val="003E23B3"/>
    <w:rsid w:val="003E33E3"/>
    <w:rsid w:val="003E451B"/>
    <w:rsid w:val="003E5409"/>
    <w:rsid w:val="003E6412"/>
    <w:rsid w:val="003E6B24"/>
    <w:rsid w:val="003E6D56"/>
    <w:rsid w:val="003F171E"/>
    <w:rsid w:val="003F2D08"/>
    <w:rsid w:val="003F316A"/>
    <w:rsid w:val="003F492D"/>
    <w:rsid w:val="003F556D"/>
    <w:rsid w:val="003F5B56"/>
    <w:rsid w:val="003F7862"/>
    <w:rsid w:val="00400635"/>
    <w:rsid w:val="00400EC2"/>
    <w:rsid w:val="004011FB"/>
    <w:rsid w:val="00401B47"/>
    <w:rsid w:val="00401B59"/>
    <w:rsid w:val="0040206F"/>
    <w:rsid w:val="00402B31"/>
    <w:rsid w:val="00403C59"/>
    <w:rsid w:val="004041D7"/>
    <w:rsid w:val="0040443C"/>
    <w:rsid w:val="00404AB3"/>
    <w:rsid w:val="00404DDF"/>
    <w:rsid w:val="00405425"/>
    <w:rsid w:val="0041028B"/>
    <w:rsid w:val="00410A39"/>
    <w:rsid w:val="00410E6B"/>
    <w:rsid w:val="00411BDD"/>
    <w:rsid w:val="00412B2A"/>
    <w:rsid w:val="00413364"/>
    <w:rsid w:val="00414CE6"/>
    <w:rsid w:val="00415504"/>
    <w:rsid w:val="00415BA6"/>
    <w:rsid w:val="0041601E"/>
    <w:rsid w:val="00417909"/>
    <w:rsid w:val="00420192"/>
    <w:rsid w:val="0042161B"/>
    <w:rsid w:val="00423B0B"/>
    <w:rsid w:val="0042422D"/>
    <w:rsid w:val="00424B0C"/>
    <w:rsid w:val="00424BCC"/>
    <w:rsid w:val="00424D8E"/>
    <w:rsid w:val="004274C2"/>
    <w:rsid w:val="00427FD2"/>
    <w:rsid w:val="00432431"/>
    <w:rsid w:val="00433E0D"/>
    <w:rsid w:val="00435773"/>
    <w:rsid w:val="00436E23"/>
    <w:rsid w:val="00437430"/>
    <w:rsid w:val="00437A94"/>
    <w:rsid w:val="00440B3A"/>
    <w:rsid w:val="0044158D"/>
    <w:rsid w:val="00442DF7"/>
    <w:rsid w:val="0044353D"/>
    <w:rsid w:val="004438A4"/>
    <w:rsid w:val="00443DA5"/>
    <w:rsid w:val="00445D8B"/>
    <w:rsid w:val="00450435"/>
    <w:rsid w:val="00450783"/>
    <w:rsid w:val="00451A03"/>
    <w:rsid w:val="00452B25"/>
    <w:rsid w:val="00452FC0"/>
    <w:rsid w:val="004530FF"/>
    <w:rsid w:val="0045327B"/>
    <w:rsid w:val="0045776C"/>
    <w:rsid w:val="004578B5"/>
    <w:rsid w:val="00457C50"/>
    <w:rsid w:val="00460728"/>
    <w:rsid w:val="00460861"/>
    <w:rsid w:val="00460A88"/>
    <w:rsid w:val="004619AE"/>
    <w:rsid w:val="00461D10"/>
    <w:rsid w:val="00462405"/>
    <w:rsid w:val="00462447"/>
    <w:rsid w:val="004647DE"/>
    <w:rsid w:val="00464BE3"/>
    <w:rsid w:val="004652E2"/>
    <w:rsid w:val="004669F3"/>
    <w:rsid w:val="00467D42"/>
    <w:rsid w:val="00467EDB"/>
    <w:rsid w:val="004701E0"/>
    <w:rsid w:val="00471C6F"/>
    <w:rsid w:val="00472F1A"/>
    <w:rsid w:val="0047544E"/>
    <w:rsid w:val="00476458"/>
    <w:rsid w:val="00476C65"/>
    <w:rsid w:val="0048000D"/>
    <w:rsid w:val="00480657"/>
    <w:rsid w:val="004814A5"/>
    <w:rsid w:val="00481698"/>
    <w:rsid w:val="00482788"/>
    <w:rsid w:val="00483074"/>
    <w:rsid w:val="00483C8D"/>
    <w:rsid w:val="00485D7F"/>
    <w:rsid w:val="004875F2"/>
    <w:rsid w:val="0049022E"/>
    <w:rsid w:val="00492FC5"/>
    <w:rsid w:val="004944EA"/>
    <w:rsid w:val="00494777"/>
    <w:rsid w:val="004948A6"/>
    <w:rsid w:val="00494AB4"/>
    <w:rsid w:val="00495215"/>
    <w:rsid w:val="00496EDC"/>
    <w:rsid w:val="00497D2D"/>
    <w:rsid w:val="004A0CD5"/>
    <w:rsid w:val="004A175B"/>
    <w:rsid w:val="004A2C3A"/>
    <w:rsid w:val="004A30C0"/>
    <w:rsid w:val="004A4893"/>
    <w:rsid w:val="004A5A17"/>
    <w:rsid w:val="004A5A65"/>
    <w:rsid w:val="004A75B5"/>
    <w:rsid w:val="004A7FCD"/>
    <w:rsid w:val="004B05F1"/>
    <w:rsid w:val="004B2293"/>
    <w:rsid w:val="004B2A33"/>
    <w:rsid w:val="004B2CE4"/>
    <w:rsid w:val="004B2FC1"/>
    <w:rsid w:val="004B58BA"/>
    <w:rsid w:val="004B7CB1"/>
    <w:rsid w:val="004C175D"/>
    <w:rsid w:val="004C3C90"/>
    <w:rsid w:val="004C42CE"/>
    <w:rsid w:val="004C444D"/>
    <w:rsid w:val="004C5B8F"/>
    <w:rsid w:val="004C78CC"/>
    <w:rsid w:val="004D3083"/>
    <w:rsid w:val="004D473E"/>
    <w:rsid w:val="004D5FDE"/>
    <w:rsid w:val="004D6C0C"/>
    <w:rsid w:val="004D7CAD"/>
    <w:rsid w:val="004E0D46"/>
    <w:rsid w:val="004E1CAB"/>
    <w:rsid w:val="004E2827"/>
    <w:rsid w:val="004E2DF6"/>
    <w:rsid w:val="004E388E"/>
    <w:rsid w:val="004E4053"/>
    <w:rsid w:val="004E55D6"/>
    <w:rsid w:val="004E581F"/>
    <w:rsid w:val="004E6561"/>
    <w:rsid w:val="004E683F"/>
    <w:rsid w:val="004F021C"/>
    <w:rsid w:val="004F0725"/>
    <w:rsid w:val="004F2E4C"/>
    <w:rsid w:val="004F3044"/>
    <w:rsid w:val="004F3331"/>
    <w:rsid w:val="004F385A"/>
    <w:rsid w:val="004F3BA0"/>
    <w:rsid w:val="004F401D"/>
    <w:rsid w:val="004F5060"/>
    <w:rsid w:val="004F5112"/>
    <w:rsid w:val="004F521F"/>
    <w:rsid w:val="004F5425"/>
    <w:rsid w:val="004F587B"/>
    <w:rsid w:val="004F5B38"/>
    <w:rsid w:val="004F5D6C"/>
    <w:rsid w:val="004F7A39"/>
    <w:rsid w:val="004F7BE3"/>
    <w:rsid w:val="005004F4"/>
    <w:rsid w:val="0050195F"/>
    <w:rsid w:val="00503047"/>
    <w:rsid w:val="00505D90"/>
    <w:rsid w:val="00506369"/>
    <w:rsid w:val="005076E2"/>
    <w:rsid w:val="00507A1E"/>
    <w:rsid w:val="00507E29"/>
    <w:rsid w:val="00510379"/>
    <w:rsid w:val="00510C0E"/>
    <w:rsid w:val="00513889"/>
    <w:rsid w:val="0051537F"/>
    <w:rsid w:val="00515DA0"/>
    <w:rsid w:val="00515FAB"/>
    <w:rsid w:val="005179E6"/>
    <w:rsid w:val="00517FF2"/>
    <w:rsid w:val="00520B92"/>
    <w:rsid w:val="00520BC2"/>
    <w:rsid w:val="005220BC"/>
    <w:rsid w:val="005227AD"/>
    <w:rsid w:val="00523149"/>
    <w:rsid w:val="00525D7F"/>
    <w:rsid w:val="00525EB7"/>
    <w:rsid w:val="00526122"/>
    <w:rsid w:val="005261BD"/>
    <w:rsid w:val="005267C5"/>
    <w:rsid w:val="0052741C"/>
    <w:rsid w:val="00527A77"/>
    <w:rsid w:val="0053092E"/>
    <w:rsid w:val="00530DF4"/>
    <w:rsid w:val="00530E47"/>
    <w:rsid w:val="0053270E"/>
    <w:rsid w:val="00532B8D"/>
    <w:rsid w:val="00532DA9"/>
    <w:rsid w:val="00535866"/>
    <w:rsid w:val="00535A88"/>
    <w:rsid w:val="00535BB9"/>
    <w:rsid w:val="00536302"/>
    <w:rsid w:val="00536D38"/>
    <w:rsid w:val="00540576"/>
    <w:rsid w:val="005421A2"/>
    <w:rsid w:val="005428FD"/>
    <w:rsid w:val="00543424"/>
    <w:rsid w:val="00543898"/>
    <w:rsid w:val="005461F0"/>
    <w:rsid w:val="005473DE"/>
    <w:rsid w:val="00547407"/>
    <w:rsid w:val="00550557"/>
    <w:rsid w:val="00551391"/>
    <w:rsid w:val="00551F4A"/>
    <w:rsid w:val="00552904"/>
    <w:rsid w:val="005531A9"/>
    <w:rsid w:val="00553F3D"/>
    <w:rsid w:val="00556969"/>
    <w:rsid w:val="00556A1A"/>
    <w:rsid w:val="00556C8C"/>
    <w:rsid w:val="005571E4"/>
    <w:rsid w:val="0055757A"/>
    <w:rsid w:val="005577C3"/>
    <w:rsid w:val="00557B04"/>
    <w:rsid w:val="00557E46"/>
    <w:rsid w:val="00561118"/>
    <w:rsid w:val="00561E6D"/>
    <w:rsid w:val="00563385"/>
    <w:rsid w:val="00564B39"/>
    <w:rsid w:val="00564FF1"/>
    <w:rsid w:val="00565567"/>
    <w:rsid w:val="00565BB1"/>
    <w:rsid w:val="005661F1"/>
    <w:rsid w:val="005709CF"/>
    <w:rsid w:val="00571548"/>
    <w:rsid w:val="00571A6F"/>
    <w:rsid w:val="00571A72"/>
    <w:rsid w:val="00572FE4"/>
    <w:rsid w:val="005730A1"/>
    <w:rsid w:val="00574F7A"/>
    <w:rsid w:val="00575292"/>
    <w:rsid w:val="00575894"/>
    <w:rsid w:val="00575BE5"/>
    <w:rsid w:val="00577B25"/>
    <w:rsid w:val="00580295"/>
    <w:rsid w:val="00580D25"/>
    <w:rsid w:val="00581616"/>
    <w:rsid w:val="00583199"/>
    <w:rsid w:val="005838A9"/>
    <w:rsid w:val="00584BF9"/>
    <w:rsid w:val="005854BB"/>
    <w:rsid w:val="005855A4"/>
    <w:rsid w:val="005874C0"/>
    <w:rsid w:val="00587732"/>
    <w:rsid w:val="005932CE"/>
    <w:rsid w:val="005934E0"/>
    <w:rsid w:val="005945A6"/>
    <w:rsid w:val="00594FD2"/>
    <w:rsid w:val="005951EA"/>
    <w:rsid w:val="0059557E"/>
    <w:rsid w:val="00596383"/>
    <w:rsid w:val="0059664B"/>
    <w:rsid w:val="00597189"/>
    <w:rsid w:val="005A0405"/>
    <w:rsid w:val="005A1796"/>
    <w:rsid w:val="005A1A89"/>
    <w:rsid w:val="005A2EFE"/>
    <w:rsid w:val="005A32EE"/>
    <w:rsid w:val="005A35F4"/>
    <w:rsid w:val="005A4F5C"/>
    <w:rsid w:val="005A5533"/>
    <w:rsid w:val="005A5B02"/>
    <w:rsid w:val="005A6512"/>
    <w:rsid w:val="005B09C7"/>
    <w:rsid w:val="005B15A3"/>
    <w:rsid w:val="005B185D"/>
    <w:rsid w:val="005B1A9E"/>
    <w:rsid w:val="005B1AC6"/>
    <w:rsid w:val="005B2326"/>
    <w:rsid w:val="005B29D5"/>
    <w:rsid w:val="005B4107"/>
    <w:rsid w:val="005B4397"/>
    <w:rsid w:val="005B5D08"/>
    <w:rsid w:val="005B679B"/>
    <w:rsid w:val="005B6E85"/>
    <w:rsid w:val="005C18C4"/>
    <w:rsid w:val="005C315B"/>
    <w:rsid w:val="005C385F"/>
    <w:rsid w:val="005C425E"/>
    <w:rsid w:val="005C5485"/>
    <w:rsid w:val="005C6B7B"/>
    <w:rsid w:val="005C6E79"/>
    <w:rsid w:val="005C75F6"/>
    <w:rsid w:val="005D043F"/>
    <w:rsid w:val="005D0DC9"/>
    <w:rsid w:val="005D23A3"/>
    <w:rsid w:val="005D54F0"/>
    <w:rsid w:val="005D67DD"/>
    <w:rsid w:val="005D6F89"/>
    <w:rsid w:val="005E0A45"/>
    <w:rsid w:val="005E0AF0"/>
    <w:rsid w:val="005E1BEF"/>
    <w:rsid w:val="005E38BE"/>
    <w:rsid w:val="005E50A6"/>
    <w:rsid w:val="005E50B2"/>
    <w:rsid w:val="005E5412"/>
    <w:rsid w:val="005E5E62"/>
    <w:rsid w:val="005E761C"/>
    <w:rsid w:val="005F07E8"/>
    <w:rsid w:val="005F14C8"/>
    <w:rsid w:val="005F266D"/>
    <w:rsid w:val="005F2D19"/>
    <w:rsid w:val="005F55FF"/>
    <w:rsid w:val="005F641B"/>
    <w:rsid w:val="00603D02"/>
    <w:rsid w:val="00603DAF"/>
    <w:rsid w:val="006040D7"/>
    <w:rsid w:val="00606904"/>
    <w:rsid w:val="0060772C"/>
    <w:rsid w:val="00607893"/>
    <w:rsid w:val="00607EAF"/>
    <w:rsid w:val="006106D3"/>
    <w:rsid w:val="006108E9"/>
    <w:rsid w:val="0061279D"/>
    <w:rsid w:val="00612A21"/>
    <w:rsid w:val="00612ECC"/>
    <w:rsid w:val="00614BDD"/>
    <w:rsid w:val="00615AD6"/>
    <w:rsid w:val="00620942"/>
    <w:rsid w:val="00620ABD"/>
    <w:rsid w:val="00620DB9"/>
    <w:rsid w:val="0062116B"/>
    <w:rsid w:val="006220F9"/>
    <w:rsid w:val="006227A6"/>
    <w:rsid w:val="0062376A"/>
    <w:rsid w:val="006242F5"/>
    <w:rsid w:val="0062539D"/>
    <w:rsid w:val="0062549D"/>
    <w:rsid w:val="00625DD8"/>
    <w:rsid w:val="006306B0"/>
    <w:rsid w:val="0063151F"/>
    <w:rsid w:val="00633A22"/>
    <w:rsid w:val="00633F8A"/>
    <w:rsid w:val="00635031"/>
    <w:rsid w:val="00635A43"/>
    <w:rsid w:val="00637AD8"/>
    <w:rsid w:val="00640690"/>
    <w:rsid w:val="00641E72"/>
    <w:rsid w:val="00641FB7"/>
    <w:rsid w:val="00642820"/>
    <w:rsid w:val="006436D2"/>
    <w:rsid w:val="00643B1C"/>
    <w:rsid w:val="00643C07"/>
    <w:rsid w:val="00644648"/>
    <w:rsid w:val="006458C9"/>
    <w:rsid w:val="00646D78"/>
    <w:rsid w:val="006471D1"/>
    <w:rsid w:val="00647285"/>
    <w:rsid w:val="006472B9"/>
    <w:rsid w:val="006478F7"/>
    <w:rsid w:val="00651DA0"/>
    <w:rsid w:val="00651FAF"/>
    <w:rsid w:val="006539A2"/>
    <w:rsid w:val="006543EC"/>
    <w:rsid w:val="00656FA3"/>
    <w:rsid w:val="00657AC9"/>
    <w:rsid w:val="00660BA7"/>
    <w:rsid w:val="00661040"/>
    <w:rsid w:val="00661486"/>
    <w:rsid w:val="00663831"/>
    <w:rsid w:val="00664CB2"/>
    <w:rsid w:val="0067068E"/>
    <w:rsid w:val="006710FE"/>
    <w:rsid w:val="00671832"/>
    <w:rsid w:val="00671D90"/>
    <w:rsid w:val="00672130"/>
    <w:rsid w:val="0067595D"/>
    <w:rsid w:val="00677994"/>
    <w:rsid w:val="00677EBB"/>
    <w:rsid w:val="006818DC"/>
    <w:rsid w:val="006820B0"/>
    <w:rsid w:val="0068235D"/>
    <w:rsid w:val="00683206"/>
    <w:rsid w:val="00683AA2"/>
    <w:rsid w:val="006841BE"/>
    <w:rsid w:val="006844A6"/>
    <w:rsid w:val="00686E2C"/>
    <w:rsid w:val="006904F7"/>
    <w:rsid w:val="0069164A"/>
    <w:rsid w:val="00691988"/>
    <w:rsid w:val="00691FD2"/>
    <w:rsid w:val="0069214B"/>
    <w:rsid w:val="00692F48"/>
    <w:rsid w:val="00692FE4"/>
    <w:rsid w:val="006931D5"/>
    <w:rsid w:val="006937E8"/>
    <w:rsid w:val="00693F0D"/>
    <w:rsid w:val="00697301"/>
    <w:rsid w:val="006A1544"/>
    <w:rsid w:val="006A1868"/>
    <w:rsid w:val="006A2C4F"/>
    <w:rsid w:val="006A30F7"/>
    <w:rsid w:val="006A3FA4"/>
    <w:rsid w:val="006A45A5"/>
    <w:rsid w:val="006A7608"/>
    <w:rsid w:val="006A77D9"/>
    <w:rsid w:val="006B482A"/>
    <w:rsid w:val="006C0779"/>
    <w:rsid w:val="006C1F7B"/>
    <w:rsid w:val="006C3ECF"/>
    <w:rsid w:val="006C4268"/>
    <w:rsid w:val="006C44D0"/>
    <w:rsid w:val="006C4998"/>
    <w:rsid w:val="006C6049"/>
    <w:rsid w:val="006C6D41"/>
    <w:rsid w:val="006C7E22"/>
    <w:rsid w:val="006D1F8B"/>
    <w:rsid w:val="006D3095"/>
    <w:rsid w:val="006D442A"/>
    <w:rsid w:val="006D4F39"/>
    <w:rsid w:val="006D4FF1"/>
    <w:rsid w:val="006D52CF"/>
    <w:rsid w:val="006D5CC1"/>
    <w:rsid w:val="006D744E"/>
    <w:rsid w:val="006E037E"/>
    <w:rsid w:val="006E0575"/>
    <w:rsid w:val="006E18AC"/>
    <w:rsid w:val="006E1E16"/>
    <w:rsid w:val="006E203D"/>
    <w:rsid w:val="006E4A27"/>
    <w:rsid w:val="006E4B51"/>
    <w:rsid w:val="006E7152"/>
    <w:rsid w:val="006F1C2E"/>
    <w:rsid w:val="006F502E"/>
    <w:rsid w:val="00700461"/>
    <w:rsid w:val="00704299"/>
    <w:rsid w:val="00704485"/>
    <w:rsid w:val="007045EA"/>
    <w:rsid w:val="00704769"/>
    <w:rsid w:val="007055D6"/>
    <w:rsid w:val="007058AE"/>
    <w:rsid w:val="00710909"/>
    <w:rsid w:val="00711949"/>
    <w:rsid w:val="007132E1"/>
    <w:rsid w:val="0071432C"/>
    <w:rsid w:val="00717A08"/>
    <w:rsid w:val="00722D83"/>
    <w:rsid w:val="0072455A"/>
    <w:rsid w:val="00725272"/>
    <w:rsid w:val="007273C8"/>
    <w:rsid w:val="00727926"/>
    <w:rsid w:val="00727A16"/>
    <w:rsid w:val="007304DC"/>
    <w:rsid w:val="00730584"/>
    <w:rsid w:val="00731D9E"/>
    <w:rsid w:val="00732C29"/>
    <w:rsid w:val="00732EC2"/>
    <w:rsid w:val="0073410F"/>
    <w:rsid w:val="00734437"/>
    <w:rsid w:val="00735410"/>
    <w:rsid w:val="007358FE"/>
    <w:rsid w:val="00736AF5"/>
    <w:rsid w:val="007370CF"/>
    <w:rsid w:val="00737A7C"/>
    <w:rsid w:val="00740320"/>
    <w:rsid w:val="00740945"/>
    <w:rsid w:val="007415B0"/>
    <w:rsid w:val="00742B9E"/>
    <w:rsid w:val="00743560"/>
    <w:rsid w:val="007435AD"/>
    <w:rsid w:val="007448D7"/>
    <w:rsid w:val="0074498C"/>
    <w:rsid w:val="00745004"/>
    <w:rsid w:val="00746BC7"/>
    <w:rsid w:val="00746C2E"/>
    <w:rsid w:val="007476E4"/>
    <w:rsid w:val="00747C6A"/>
    <w:rsid w:val="00750290"/>
    <w:rsid w:val="00750F46"/>
    <w:rsid w:val="00753D0C"/>
    <w:rsid w:val="00757063"/>
    <w:rsid w:val="00760766"/>
    <w:rsid w:val="007608FD"/>
    <w:rsid w:val="00760D23"/>
    <w:rsid w:val="00761ACE"/>
    <w:rsid w:val="00765326"/>
    <w:rsid w:val="0076619C"/>
    <w:rsid w:val="007667E3"/>
    <w:rsid w:val="00766C79"/>
    <w:rsid w:val="00767AEA"/>
    <w:rsid w:val="0077292A"/>
    <w:rsid w:val="00772A98"/>
    <w:rsid w:val="0077393D"/>
    <w:rsid w:val="00773ABE"/>
    <w:rsid w:val="0077577C"/>
    <w:rsid w:val="00776839"/>
    <w:rsid w:val="00776F8C"/>
    <w:rsid w:val="00777C43"/>
    <w:rsid w:val="00777D2C"/>
    <w:rsid w:val="0078097A"/>
    <w:rsid w:val="0078183D"/>
    <w:rsid w:val="00785066"/>
    <w:rsid w:val="007852A7"/>
    <w:rsid w:val="00790287"/>
    <w:rsid w:val="007908B3"/>
    <w:rsid w:val="00790AE5"/>
    <w:rsid w:val="00790AEF"/>
    <w:rsid w:val="007915FA"/>
    <w:rsid w:val="00791779"/>
    <w:rsid w:val="0079288B"/>
    <w:rsid w:val="0079573A"/>
    <w:rsid w:val="007959F2"/>
    <w:rsid w:val="00795B9E"/>
    <w:rsid w:val="00795FA7"/>
    <w:rsid w:val="007968E1"/>
    <w:rsid w:val="007A1AA8"/>
    <w:rsid w:val="007A23D1"/>
    <w:rsid w:val="007A3E39"/>
    <w:rsid w:val="007A5D35"/>
    <w:rsid w:val="007A7819"/>
    <w:rsid w:val="007B01A8"/>
    <w:rsid w:val="007B1FA4"/>
    <w:rsid w:val="007B2983"/>
    <w:rsid w:val="007B34D2"/>
    <w:rsid w:val="007B40A5"/>
    <w:rsid w:val="007B4596"/>
    <w:rsid w:val="007B4EA6"/>
    <w:rsid w:val="007B52CE"/>
    <w:rsid w:val="007B6D38"/>
    <w:rsid w:val="007C033E"/>
    <w:rsid w:val="007C034C"/>
    <w:rsid w:val="007C2A48"/>
    <w:rsid w:val="007C46BA"/>
    <w:rsid w:val="007C5296"/>
    <w:rsid w:val="007C6A59"/>
    <w:rsid w:val="007C714B"/>
    <w:rsid w:val="007D02D8"/>
    <w:rsid w:val="007D26EE"/>
    <w:rsid w:val="007D27E5"/>
    <w:rsid w:val="007D3600"/>
    <w:rsid w:val="007D3C25"/>
    <w:rsid w:val="007D5342"/>
    <w:rsid w:val="007D57F5"/>
    <w:rsid w:val="007D62BA"/>
    <w:rsid w:val="007D67E8"/>
    <w:rsid w:val="007D7245"/>
    <w:rsid w:val="007D72CD"/>
    <w:rsid w:val="007E067D"/>
    <w:rsid w:val="007E15E1"/>
    <w:rsid w:val="007E220C"/>
    <w:rsid w:val="007E3986"/>
    <w:rsid w:val="007E5889"/>
    <w:rsid w:val="007E5FBF"/>
    <w:rsid w:val="007F01A6"/>
    <w:rsid w:val="007F0EEA"/>
    <w:rsid w:val="007F1B59"/>
    <w:rsid w:val="007F22F3"/>
    <w:rsid w:val="007F38EB"/>
    <w:rsid w:val="007F3BD7"/>
    <w:rsid w:val="007F3CC2"/>
    <w:rsid w:val="007F3CFC"/>
    <w:rsid w:val="007F4A72"/>
    <w:rsid w:val="007F583A"/>
    <w:rsid w:val="007F7FC6"/>
    <w:rsid w:val="008008A9"/>
    <w:rsid w:val="0080179C"/>
    <w:rsid w:val="00802C04"/>
    <w:rsid w:val="008037A7"/>
    <w:rsid w:val="00804D54"/>
    <w:rsid w:val="00805488"/>
    <w:rsid w:val="00805671"/>
    <w:rsid w:val="00807FFD"/>
    <w:rsid w:val="00811753"/>
    <w:rsid w:val="00811CDE"/>
    <w:rsid w:val="00811D83"/>
    <w:rsid w:val="00813219"/>
    <w:rsid w:val="00813294"/>
    <w:rsid w:val="00814BB1"/>
    <w:rsid w:val="00815CFF"/>
    <w:rsid w:val="00815F7E"/>
    <w:rsid w:val="00816C3B"/>
    <w:rsid w:val="008205D7"/>
    <w:rsid w:val="0082097F"/>
    <w:rsid w:val="008209D6"/>
    <w:rsid w:val="008218A2"/>
    <w:rsid w:val="00827132"/>
    <w:rsid w:val="0082766D"/>
    <w:rsid w:val="00827ACA"/>
    <w:rsid w:val="008321F5"/>
    <w:rsid w:val="00833CBD"/>
    <w:rsid w:val="00835408"/>
    <w:rsid w:val="00835896"/>
    <w:rsid w:val="00836756"/>
    <w:rsid w:val="00837646"/>
    <w:rsid w:val="008409DC"/>
    <w:rsid w:val="00841622"/>
    <w:rsid w:val="00842C53"/>
    <w:rsid w:val="00843007"/>
    <w:rsid w:val="00843B1C"/>
    <w:rsid w:val="008444B8"/>
    <w:rsid w:val="00844CBF"/>
    <w:rsid w:val="00845A47"/>
    <w:rsid w:val="008463F1"/>
    <w:rsid w:val="008464A7"/>
    <w:rsid w:val="008467EB"/>
    <w:rsid w:val="00846CFE"/>
    <w:rsid w:val="008472B9"/>
    <w:rsid w:val="0085049A"/>
    <w:rsid w:val="00850D0B"/>
    <w:rsid w:val="00850F40"/>
    <w:rsid w:val="00851396"/>
    <w:rsid w:val="00851513"/>
    <w:rsid w:val="00852018"/>
    <w:rsid w:val="0085209F"/>
    <w:rsid w:val="00853428"/>
    <w:rsid w:val="00853B83"/>
    <w:rsid w:val="00853F4F"/>
    <w:rsid w:val="008542E2"/>
    <w:rsid w:val="008543E3"/>
    <w:rsid w:val="00855686"/>
    <w:rsid w:val="00856BD7"/>
    <w:rsid w:val="00856EE0"/>
    <w:rsid w:val="00857407"/>
    <w:rsid w:val="00860612"/>
    <w:rsid w:val="00860BBA"/>
    <w:rsid w:val="008613F5"/>
    <w:rsid w:val="00862210"/>
    <w:rsid w:val="00863403"/>
    <w:rsid w:val="008638C5"/>
    <w:rsid w:val="008646CE"/>
    <w:rsid w:val="0086500E"/>
    <w:rsid w:val="00865D2C"/>
    <w:rsid w:val="008661BF"/>
    <w:rsid w:val="00867D6C"/>
    <w:rsid w:val="00870C63"/>
    <w:rsid w:val="008746C7"/>
    <w:rsid w:val="008749FE"/>
    <w:rsid w:val="00874ABF"/>
    <w:rsid w:val="00874F00"/>
    <w:rsid w:val="00875C0D"/>
    <w:rsid w:val="00877250"/>
    <w:rsid w:val="0088030A"/>
    <w:rsid w:val="00880EB6"/>
    <w:rsid w:val="0088214C"/>
    <w:rsid w:val="00882530"/>
    <w:rsid w:val="00882DAB"/>
    <w:rsid w:val="00885399"/>
    <w:rsid w:val="00886720"/>
    <w:rsid w:val="0089028B"/>
    <w:rsid w:val="00890ED5"/>
    <w:rsid w:val="00891AAA"/>
    <w:rsid w:val="0089289E"/>
    <w:rsid w:val="00893792"/>
    <w:rsid w:val="008940F5"/>
    <w:rsid w:val="00894510"/>
    <w:rsid w:val="00894B5B"/>
    <w:rsid w:val="008960C5"/>
    <w:rsid w:val="0089628E"/>
    <w:rsid w:val="008966CF"/>
    <w:rsid w:val="008A0239"/>
    <w:rsid w:val="008A0C0D"/>
    <w:rsid w:val="008A12BF"/>
    <w:rsid w:val="008A1E15"/>
    <w:rsid w:val="008A20FA"/>
    <w:rsid w:val="008A213B"/>
    <w:rsid w:val="008A37ED"/>
    <w:rsid w:val="008A4050"/>
    <w:rsid w:val="008B0B2D"/>
    <w:rsid w:val="008B14E8"/>
    <w:rsid w:val="008B2A9B"/>
    <w:rsid w:val="008B4A5A"/>
    <w:rsid w:val="008B6461"/>
    <w:rsid w:val="008B694D"/>
    <w:rsid w:val="008B6CA1"/>
    <w:rsid w:val="008B7618"/>
    <w:rsid w:val="008B7FCC"/>
    <w:rsid w:val="008C0331"/>
    <w:rsid w:val="008C0A57"/>
    <w:rsid w:val="008C1561"/>
    <w:rsid w:val="008C16B8"/>
    <w:rsid w:val="008C2CCD"/>
    <w:rsid w:val="008C3032"/>
    <w:rsid w:val="008C32D6"/>
    <w:rsid w:val="008C3662"/>
    <w:rsid w:val="008C507E"/>
    <w:rsid w:val="008C53A5"/>
    <w:rsid w:val="008C66D5"/>
    <w:rsid w:val="008D1CEF"/>
    <w:rsid w:val="008D2857"/>
    <w:rsid w:val="008D41CA"/>
    <w:rsid w:val="008D5FCB"/>
    <w:rsid w:val="008D7605"/>
    <w:rsid w:val="008E04E4"/>
    <w:rsid w:val="008E0A62"/>
    <w:rsid w:val="008E2259"/>
    <w:rsid w:val="008E2342"/>
    <w:rsid w:val="008E25A7"/>
    <w:rsid w:val="008E46FC"/>
    <w:rsid w:val="008E4F49"/>
    <w:rsid w:val="008E7A49"/>
    <w:rsid w:val="008F02CA"/>
    <w:rsid w:val="008F0598"/>
    <w:rsid w:val="008F1014"/>
    <w:rsid w:val="008F112F"/>
    <w:rsid w:val="008F1A6E"/>
    <w:rsid w:val="008F3AFB"/>
    <w:rsid w:val="008F3C31"/>
    <w:rsid w:val="008F4C60"/>
    <w:rsid w:val="008F4EB1"/>
    <w:rsid w:val="008F4EB4"/>
    <w:rsid w:val="008F7AAA"/>
    <w:rsid w:val="00900866"/>
    <w:rsid w:val="00901FB2"/>
    <w:rsid w:val="009035E7"/>
    <w:rsid w:val="0090554F"/>
    <w:rsid w:val="009059B2"/>
    <w:rsid w:val="0090744B"/>
    <w:rsid w:val="00910867"/>
    <w:rsid w:val="00910F4F"/>
    <w:rsid w:val="00911E81"/>
    <w:rsid w:val="00914964"/>
    <w:rsid w:val="00914C3E"/>
    <w:rsid w:val="0091640E"/>
    <w:rsid w:val="00916C01"/>
    <w:rsid w:val="00916D8D"/>
    <w:rsid w:val="00921546"/>
    <w:rsid w:val="00921976"/>
    <w:rsid w:val="00923DAA"/>
    <w:rsid w:val="00926F13"/>
    <w:rsid w:val="009270D3"/>
    <w:rsid w:val="009273D3"/>
    <w:rsid w:val="00927AAC"/>
    <w:rsid w:val="00930E02"/>
    <w:rsid w:val="00934256"/>
    <w:rsid w:val="00936056"/>
    <w:rsid w:val="00936136"/>
    <w:rsid w:val="00936844"/>
    <w:rsid w:val="009401AA"/>
    <w:rsid w:val="009405BD"/>
    <w:rsid w:val="00940894"/>
    <w:rsid w:val="00940A2A"/>
    <w:rsid w:val="009424FA"/>
    <w:rsid w:val="00942BEA"/>
    <w:rsid w:val="009439D1"/>
    <w:rsid w:val="009450B2"/>
    <w:rsid w:val="00945725"/>
    <w:rsid w:val="00946A97"/>
    <w:rsid w:val="0094786C"/>
    <w:rsid w:val="00947D9B"/>
    <w:rsid w:val="0095500A"/>
    <w:rsid w:val="00956622"/>
    <w:rsid w:val="00956FB4"/>
    <w:rsid w:val="00957B5E"/>
    <w:rsid w:val="00957EB1"/>
    <w:rsid w:val="009617FA"/>
    <w:rsid w:val="009619CE"/>
    <w:rsid w:val="00963973"/>
    <w:rsid w:val="00964201"/>
    <w:rsid w:val="0096474F"/>
    <w:rsid w:val="009648BB"/>
    <w:rsid w:val="00964C6C"/>
    <w:rsid w:val="00966758"/>
    <w:rsid w:val="009679BA"/>
    <w:rsid w:val="009705AA"/>
    <w:rsid w:val="0097077D"/>
    <w:rsid w:val="00971195"/>
    <w:rsid w:val="009713C1"/>
    <w:rsid w:val="00971A3D"/>
    <w:rsid w:val="0097542D"/>
    <w:rsid w:val="00977F66"/>
    <w:rsid w:val="00980CA7"/>
    <w:rsid w:val="00981FDB"/>
    <w:rsid w:val="00983D16"/>
    <w:rsid w:val="0098495C"/>
    <w:rsid w:val="009869E5"/>
    <w:rsid w:val="00986AB6"/>
    <w:rsid w:val="009930FF"/>
    <w:rsid w:val="00995230"/>
    <w:rsid w:val="00995668"/>
    <w:rsid w:val="00996291"/>
    <w:rsid w:val="00996DC5"/>
    <w:rsid w:val="009976FC"/>
    <w:rsid w:val="00997B83"/>
    <w:rsid w:val="009A1ADC"/>
    <w:rsid w:val="009A272E"/>
    <w:rsid w:val="009A483D"/>
    <w:rsid w:val="009A5129"/>
    <w:rsid w:val="009A7AC6"/>
    <w:rsid w:val="009B13E4"/>
    <w:rsid w:val="009B1F13"/>
    <w:rsid w:val="009B2160"/>
    <w:rsid w:val="009B2588"/>
    <w:rsid w:val="009B269F"/>
    <w:rsid w:val="009B3591"/>
    <w:rsid w:val="009B38FC"/>
    <w:rsid w:val="009B3EE8"/>
    <w:rsid w:val="009B4FD6"/>
    <w:rsid w:val="009B6726"/>
    <w:rsid w:val="009B7AAE"/>
    <w:rsid w:val="009C0460"/>
    <w:rsid w:val="009C1120"/>
    <w:rsid w:val="009C1A77"/>
    <w:rsid w:val="009C2C86"/>
    <w:rsid w:val="009C4557"/>
    <w:rsid w:val="009C475E"/>
    <w:rsid w:val="009C5463"/>
    <w:rsid w:val="009C5C8F"/>
    <w:rsid w:val="009C622D"/>
    <w:rsid w:val="009C7283"/>
    <w:rsid w:val="009C7B49"/>
    <w:rsid w:val="009D05E2"/>
    <w:rsid w:val="009D0660"/>
    <w:rsid w:val="009D2142"/>
    <w:rsid w:val="009D38FF"/>
    <w:rsid w:val="009D4269"/>
    <w:rsid w:val="009D6A89"/>
    <w:rsid w:val="009D6BF1"/>
    <w:rsid w:val="009D7308"/>
    <w:rsid w:val="009D7465"/>
    <w:rsid w:val="009D7707"/>
    <w:rsid w:val="009E03A5"/>
    <w:rsid w:val="009E051A"/>
    <w:rsid w:val="009E05CD"/>
    <w:rsid w:val="009E0792"/>
    <w:rsid w:val="009E0CB1"/>
    <w:rsid w:val="009E3540"/>
    <w:rsid w:val="009E46B4"/>
    <w:rsid w:val="009E4CF2"/>
    <w:rsid w:val="009E56B4"/>
    <w:rsid w:val="009F1B20"/>
    <w:rsid w:val="009F2056"/>
    <w:rsid w:val="009F3B69"/>
    <w:rsid w:val="009F3E88"/>
    <w:rsid w:val="009F40C0"/>
    <w:rsid w:val="009F5571"/>
    <w:rsid w:val="009F7359"/>
    <w:rsid w:val="009F772C"/>
    <w:rsid w:val="00A00936"/>
    <w:rsid w:val="00A0140E"/>
    <w:rsid w:val="00A01878"/>
    <w:rsid w:val="00A02EB5"/>
    <w:rsid w:val="00A03302"/>
    <w:rsid w:val="00A0352D"/>
    <w:rsid w:val="00A035D0"/>
    <w:rsid w:val="00A03E4C"/>
    <w:rsid w:val="00A05C3A"/>
    <w:rsid w:val="00A060B5"/>
    <w:rsid w:val="00A062C3"/>
    <w:rsid w:val="00A11B31"/>
    <w:rsid w:val="00A122A0"/>
    <w:rsid w:val="00A12564"/>
    <w:rsid w:val="00A127A4"/>
    <w:rsid w:val="00A15FE6"/>
    <w:rsid w:val="00A16864"/>
    <w:rsid w:val="00A16B4F"/>
    <w:rsid w:val="00A16C16"/>
    <w:rsid w:val="00A207B8"/>
    <w:rsid w:val="00A20D88"/>
    <w:rsid w:val="00A21D46"/>
    <w:rsid w:val="00A24DCF"/>
    <w:rsid w:val="00A25C7C"/>
    <w:rsid w:val="00A263DA"/>
    <w:rsid w:val="00A27D22"/>
    <w:rsid w:val="00A30C76"/>
    <w:rsid w:val="00A31A8E"/>
    <w:rsid w:val="00A32493"/>
    <w:rsid w:val="00A34ECE"/>
    <w:rsid w:val="00A35421"/>
    <w:rsid w:val="00A36C3B"/>
    <w:rsid w:val="00A406DC"/>
    <w:rsid w:val="00A433CE"/>
    <w:rsid w:val="00A44720"/>
    <w:rsid w:val="00A449E5"/>
    <w:rsid w:val="00A44BF3"/>
    <w:rsid w:val="00A44ECF"/>
    <w:rsid w:val="00A45C03"/>
    <w:rsid w:val="00A5013B"/>
    <w:rsid w:val="00A50972"/>
    <w:rsid w:val="00A50F18"/>
    <w:rsid w:val="00A51810"/>
    <w:rsid w:val="00A51953"/>
    <w:rsid w:val="00A51B38"/>
    <w:rsid w:val="00A53065"/>
    <w:rsid w:val="00A54851"/>
    <w:rsid w:val="00A55234"/>
    <w:rsid w:val="00A57302"/>
    <w:rsid w:val="00A57B65"/>
    <w:rsid w:val="00A617E5"/>
    <w:rsid w:val="00A63A6B"/>
    <w:rsid w:val="00A7042F"/>
    <w:rsid w:val="00A7174A"/>
    <w:rsid w:val="00A72493"/>
    <w:rsid w:val="00A73247"/>
    <w:rsid w:val="00A73DF5"/>
    <w:rsid w:val="00A760FD"/>
    <w:rsid w:val="00A7614A"/>
    <w:rsid w:val="00A762D4"/>
    <w:rsid w:val="00A76A8C"/>
    <w:rsid w:val="00A77404"/>
    <w:rsid w:val="00A82546"/>
    <w:rsid w:val="00A83612"/>
    <w:rsid w:val="00A8586F"/>
    <w:rsid w:val="00A86494"/>
    <w:rsid w:val="00A8691A"/>
    <w:rsid w:val="00A86A0A"/>
    <w:rsid w:val="00A874EC"/>
    <w:rsid w:val="00A87BEF"/>
    <w:rsid w:val="00A90F1C"/>
    <w:rsid w:val="00A90F51"/>
    <w:rsid w:val="00A92862"/>
    <w:rsid w:val="00A92927"/>
    <w:rsid w:val="00A92E5B"/>
    <w:rsid w:val="00A9472F"/>
    <w:rsid w:val="00A94BAD"/>
    <w:rsid w:val="00A97548"/>
    <w:rsid w:val="00AA0E3F"/>
    <w:rsid w:val="00AA15E8"/>
    <w:rsid w:val="00AA3C16"/>
    <w:rsid w:val="00AA484E"/>
    <w:rsid w:val="00AA52F4"/>
    <w:rsid w:val="00AA52F8"/>
    <w:rsid w:val="00AA61F5"/>
    <w:rsid w:val="00AA62DD"/>
    <w:rsid w:val="00AA681D"/>
    <w:rsid w:val="00AA70C8"/>
    <w:rsid w:val="00AB17A5"/>
    <w:rsid w:val="00AB4899"/>
    <w:rsid w:val="00AB7391"/>
    <w:rsid w:val="00AC063E"/>
    <w:rsid w:val="00AC0A0B"/>
    <w:rsid w:val="00AC1537"/>
    <w:rsid w:val="00AC2A0F"/>
    <w:rsid w:val="00AC3ABA"/>
    <w:rsid w:val="00AC474A"/>
    <w:rsid w:val="00AC4996"/>
    <w:rsid w:val="00AC5004"/>
    <w:rsid w:val="00AC554B"/>
    <w:rsid w:val="00AC5643"/>
    <w:rsid w:val="00AC587B"/>
    <w:rsid w:val="00AC7EC1"/>
    <w:rsid w:val="00AD173B"/>
    <w:rsid w:val="00AD4654"/>
    <w:rsid w:val="00AD5204"/>
    <w:rsid w:val="00AD53E1"/>
    <w:rsid w:val="00AD541E"/>
    <w:rsid w:val="00AD5812"/>
    <w:rsid w:val="00AD7388"/>
    <w:rsid w:val="00AD7739"/>
    <w:rsid w:val="00AE0FB2"/>
    <w:rsid w:val="00AE5926"/>
    <w:rsid w:val="00AE5931"/>
    <w:rsid w:val="00AE5A20"/>
    <w:rsid w:val="00AF0C59"/>
    <w:rsid w:val="00AF19C6"/>
    <w:rsid w:val="00AF1F11"/>
    <w:rsid w:val="00AF4F43"/>
    <w:rsid w:val="00AF6A97"/>
    <w:rsid w:val="00AF7996"/>
    <w:rsid w:val="00AF7D3C"/>
    <w:rsid w:val="00AF7E91"/>
    <w:rsid w:val="00B02109"/>
    <w:rsid w:val="00B0649A"/>
    <w:rsid w:val="00B074A1"/>
    <w:rsid w:val="00B1300F"/>
    <w:rsid w:val="00B145F4"/>
    <w:rsid w:val="00B149D2"/>
    <w:rsid w:val="00B15402"/>
    <w:rsid w:val="00B15EA5"/>
    <w:rsid w:val="00B16FD9"/>
    <w:rsid w:val="00B1708C"/>
    <w:rsid w:val="00B201C8"/>
    <w:rsid w:val="00B21868"/>
    <w:rsid w:val="00B21A00"/>
    <w:rsid w:val="00B249F5"/>
    <w:rsid w:val="00B24ED1"/>
    <w:rsid w:val="00B25B35"/>
    <w:rsid w:val="00B2634B"/>
    <w:rsid w:val="00B3125B"/>
    <w:rsid w:val="00B322E8"/>
    <w:rsid w:val="00B3323C"/>
    <w:rsid w:val="00B34A3E"/>
    <w:rsid w:val="00B352F8"/>
    <w:rsid w:val="00B35374"/>
    <w:rsid w:val="00B358AD"/>
    <w:rsid w:val="00B40890"/>
    <w:rsid w:val="00B42874"/>
    <w:rsid w:val="00B42A65"/>
    <w:rsid w:val="00B44887"/>
    <w:rsid w:val="00B44A53"/>
    <w:rsid w:val="00B454B5"/>
    <w:rsid w:val="00B464D8"/>
    <w:rsid w:val="00B47839"/>
    <w:rsid w:val="00B47C6E"/>
    <w:rsid w:val="00B5151E"/>
    <w:rsid w:val="00B528F8"/>
    <w:rsid w:val="00B52A51"/>
    <w:rsid w:val="00B566A1"/>
    <w:rsid w:val="00B57452"/>
    <w:rsid w:val="00B575A2"/>
    <w:rsid w:val="00B57C1F"/>
    <w:rsid w:val="00B6026F"/>
    <w:rsid w:val="00B61F44"/>
    <w:rsid w:val="00B62E0C"/>
    <w:rsid w:val="00B6485D"/>
    <w:rsid w:val="00B648C2"/>
    <w:rsid w:val="00B67FEF"/>
    <w:rsid w:val="00B70FD3"/>
    <w:rsid w:val="00B71584"/>
    <w:rsid w:val="00B71AEC"/>
    <w:rsid w:val="00B74DAD"/>
    <w:rsid w:val="00B758C5"/>
    <w:rsid w:val="00B7606F"/>
    <w:rsid w:val="00B764FF"/>
    <w:rsid w:val="00B76BC7"/>
    <w:rsid w:val="00B805A1"/>
    <w:rsid w:val="00B8106D"/>
    <w:rsid w:val="00B81936"/>
    <w:rsid w:val="00B8236E"/>
    <w:rsid w:val="00B83594"/>
    <w:rsid w:val="00B84FD7"/>
    <w:rsid w:val="00B86023"/>
    <w:rsid w:val="00B86F33"/>
    <w:rsid w:val="00B8706A"/>
    <w:rsid w:val="00B8712A"/>
    <w:rsid w:val="00B872D2"/>
    <w:rsid w:val="00B878BF"/>
    <w:rsid w:val="00B920BA"/>
    <w:rsid w:val="00B93296"/>
    <w:rsid w:val="00B932B4"/>
    <w:rsid w:val="00B9443D"/>
    <w:rsid w:val="00B94652"/>
    <w:rsid w:val="00B94CD6"/>
    <w:rsid w:val="00B97109"/>
    <w:rsid w:val="00BA07BC"/>
    <w:rsid w:val="00BA1E73"/>
    <w:rsid w:val="00BA2404"/>
    <w:rsid w:val="00BA2B1F"/>
    <w:rsid w:val="00BA49AA"/>
    <w:rsid w:val="00BA55F5"/>
    <w:rsid w:val="00BA5F67"/>
    <w:rsid w:val="00BB00E8"/>
    <w:rsid w:val="00BB06E1"/>
    <w:rsid w:val="00BB076F"/>
    <w:rsid w:val="00BB1EF1"/>
    <w:rsid w:val="00BB2620"/>
    <w:rsid w:val="00BB2E16"/>
    <w:rsid w:val="00BB3555"/>
    <w:rsid w:val="00BB3EFF"/>
    <w:rsid w:val="00BB45AB"/>
    <w:rsid w:val="00BB4B2D"/>
    <w:rsid w:val="00BB50E1"/>
    <w:rsid w:val="00BB53A1"/>
    <w:rsid w:val="00BB54D1"/>
    <w:rsid w:val="00BB56B2"/>
    <w:rsid w:val="00BB6546"/>
    <w:rsid w:val="00BB7AAE"/>
    <w:rsid w:val="00BB7B42"/>
    <w:rsid w:val="00BC15D4"/>
    <w:rsid w:val="00BC2FB7"/>
    <w:rsid w:val="00BC33FA"/>
    <w:rsid w:val="00BC3797"/>
    <w:rsid w:val="00BC3973"/>
    <w:rsid w:val="00BC4BE3"/>
    <w:rsid w:val="00BC4DBD"/>
    <w:rsid w:val="00BC4ECA"/>
    <w:rsid w:val="00BC52BB"/>
    <w:rsid w:val="00BC53E7"/>
    <w:rsid w:val="00BC6369"/>
    <w:rsid w:val="00BC6F5E"/>
    <w:rsid w:val="00BD0B59"/>
    <w:rsid w:val="00BD2820"/>
    <w:rsid w:val="00BD2A97"/>
    <w:rsid w:val="00BD5483"/>
    <w:rsid w:val="00BD54E4"/>
    <w:rsid w:val="00BD5FE3"/>
    <w:rsid w:val="00BD735B"/>
    <w:rsid w:val="00BD7B5D"/>
    <w:rsid w:val="00BE11EE"/>
    <w:rsid w:val="00BE23F0"/>
    <w:rsid w:val="00BE256D"/>
    <w:rsid w:val="00BE2746"/>
    <w:rsid w:val="00BE2B8A"/>
    <w:rsid w:val="00BE36CF"/>
    <w:rsid w:val="00BE3EAD"/>
    <w:rsid w:val="00BE4194"/>
    <w:rsid w:val="00BE4B20"/>
    <w:rsid w:val="00BE4FBD"/>
    <w:rsid w:val="00BE50DA"/>
    <w:rsid w:val="00BE5E32"/>
    <w:rsid w:val="00BE6DC5"/>
    <w:rsid w:val="00BE7217"/>
    <w:rsid w:val="00BE737C"/>
    <w:rsid w:val="00BF22BE"/>
    <w:rsid w:val="00BF5538"/>
    <w:rsid w:val="00BF55A4"/>
    <w:rsid w:val="00BF601A"/>
    <w:rsid w:val="00C00637"/>
    <w:rsid w:val="00C00967"/>
    <w:rsid w:val="00C00BFD"/>
    <w:rsid w:val="00C019F8"/>
    <w:rsid w:val="00C01AEA"/>
    <w:rsid w:val="00C0334C"/>
    <w:rsid w:val="00C042B1"/>
    <w:rsid w:val="00C048BE"/>
    <w:rsid w:val="00C04B24"/>
    <w:rsid w:val="00C0565C"/>
    <w:rsid w:val="00C0716B"/>
    <w:rsid w:val="00C1057F"/>
    <w:rsid w:val="00C10AA5"/>
    <w:rsid w:val="00C11A43"/>
    <w:rsid w:val="00C17060"/>
    <w:rsid w:val="00C17CB6"/>
    <w:rsid w:val="00C20B16"/>
    <w:rsid w:val="00C22E84"/>
    <w:rsid w:val="00C23484"/>
    <w:rsid w:val="00C26271"/>
    <w:rsid w:val="00C27318"/>
    <w:rsid w:val="00C32FF4"/>
    <w:rsid w:val="00C334C3"/>
    <w:rsid w:val="00C35B87"/>
    <w:rsid w:val="00C35DB3"/>
    <w:rsid w:val="00C3648E"/>
    <w:rsid w:val="00C4126C"/>
    <w:rsid w:val="00C412F4"/>
    <w:rsid w:val="00C41394"/>
    <w:rsid w:val="00C429E5"/>
    <w:rsid w:val="00C42FD1"/>
    <w:rsid w:val="00C43480"/>
    <w:rsid w:val="00C44B16"/>
    <w:rsid w:val="00C452AD"/>
    <w:rsid w:val="00C45F61"/>
    <w:rsid w:val="00C46493"/>
    <w:rsid w:val="00C4783B"/>
    <w:rsid w:val="00C478D3"/>
    <w:rsid w:val="00C500BD"/>
    <w:rsid w:val="00C5130A"/>
    <w:rsid w:val="00C53310"/>
    <w:rsid w:val="00C54B6E"/>
    <w:rsid w:val="00C54D3D"/>
    <w:rsid w:val="00C5514E"/>
    <w:rsid w:val="00C61076"/>
    <w:rsid w:val="00C62064"/>
    <w:rsid w:val="00C63CBE"/>
    <w:rsid w:val="00C66F6C"/>
    <w:rsid w:val="00C7049B"/>
    <w:rsid w:val="00C70C1F"/>
    <w:rsid w:val="00C70ED8"/>
    <w:rsid w:val="00C72839"/>
    <w:rsid w:val="00C76AE7"/>
    <w:rsid w:val="00C77A5B"/>
    <w:rsid w:val="00C805B2"/>
    <w:rsid w:val="00C82E82"/>
    <w:rsid w:val="00C831FC"/>
    <w:rsid w:val="00C83602"/>
    <w:rsid w:val="00C84F40"/>
    <w:rsid w:val="00C8729A"/>
    <w:rsid w:val="00C90C2D"/>
    <w:rsid w:val="00C91CC0"/>
    <w:rsid w:val="00C9212C"/>
    <w:rsid w:val="00C92166"/>
    <w:rsid w:val="00C9467B"/>
    <w:rsid w:val="00C94F41"/>
    <w:rsid w:val="00C95040"/>
    <w:rsid w:val="00C954EB"/>
    <w:rsid w:val="00C95BC1"/>
    <w:rsid w:val="00C96CBC"/>
    <w:rsid w:val="00CA01D4"/>
    <w:rsid w:val="00CA087C"/>
    <w:rsid w:val="00CA2738"/>
    <w:rsid w:val="00CA32BC"/>
    <w:rsid w:val="00CA3E1D"/>
    <w:rsid w:val="00CA41AB"/>
    <w:rsid w:val="00CA51AC"/>
    <w:rsid w:val="00CA5503"/>
    <w:rsid w:val="00CA565F"/>
    <w:rsid w:val="00CA60A8"/>
    <w:rsid w:val="00CA6AED"/>
    <w:rsid w:val="00CA6C11"/>
    <w:rsid w:val="00CA7F95"/>
    <w:rsid w:val="00CB1364"/>
    <w:rsid w:val="00CB1E8F"/>
    <w:rsid w:val="00CB263C"/>
    <w:rsid w:val="00CB2D57"/>
    <w:rsid w:val="00CB39C5"/>
    <w:rsid w:val="00CB3C54"/>
    <w:rsid w:val="00CB4605"/>
    <w:rsid w:val="00CB6E11"/>
    <w:rsid w:val="00CB77A5"/>
    <w:rsid w:val="00CC00EF"/>
    <w:rsid w:val="00CC074E"/>
    <w:rsid w:val="00CC14C2"/>
    <w:rsid w:val="00CC289F"/>
    <w:rsid w:val="00CC2D23"/>
    <w:rsid w:val="00CC392D"/>
    <w:rsid w:val="00CC474B"/>
    <w:rsid w:val="00CC7AE9"/>
    <w:rsid w:val="00CD04FC"/>
    <w:rsid w:val="00CD09E0"/>
    <w:rsid w:val="00CD1E51"/>
    <w:rsid w:val="00CD39CE"/>
    <w:rsid w:val="00CD3BB4"/>
    <w:rsid w:val="00CD3BCB"/>
    <w:rsid w:val="00CD5080"/>
    <w:rsid w:val="00CE1A3F"/>
    <w:rsid w:val="00CE1ACE"/>
    <w:rsid w:val="00CE3ACC"/>
    <w:rsid w:val="00CE4647"/>
    <w:rsid w:val="00CE5474"/>
    <w:rsid w:val="00CE5570"/>
    <w:rsid w:val="00CE5D7E"/>
    <w:rsid w:val="00CE62C4"/>
    <w:rsid w:val="00CE6DD3"/>
    <w:rsid w:val="00CE7158"/>
    <w:rsid w:val="00CE7510"/>
    <w:rsid w:val="00CE7FA2"/>
    <w:rsid w:val="00CF0E4E"/>
    <w:rsid w:val="00CF16C7"/>
    <w:rsid w:val="00CF1E64"/>
    <w:rsid w:val="00CF2066"/>
    <w:rsid w:val="00CF33E7"/>
    <w:rsid w:val="00CF3F09"/>
    <w:rsid w:val="00CF5AC8"/>
    <w:rsid w:val="00CF7D67"/>
    <w:rsid w:val="00D02283"/>
    <w:rsid w:val="00D02679"/>
    <w:rsid w:val="00D07791"/>
    <w:rsid w:val="00D07DF1"/>
    <w:rsid w:val="00D10B76"/>
    <w:rsid w:val="00D138D6"/>
    <w:rsid w:val="00D1393F"/>
    <w:rsid w:val="00D13CB9"/>
    <w:rsid w:val="00D14942"/>
    <w:rsid w:val="00D15649"/>
    <w:rsid w:val="00D15C7E"/>
    <w:rsid w:val="00D15FD0"/>
    <w:rsid w:val="00D160BE"/>
    <w:rsid w:val="00D160DB"/>
    <w:rsid w:val="00D163D1"/>
    <w:rsid w:val="00D17907"/>
    <w:rsid w:val="00D23737"/>
    <w:rsid w:val="00D2479C"/>
    <w:rsid w:val="00D25259"/>
    <w:rsid w:val="00D25A84"/>
    <w:rsid w:val="00D25BFB"/>
    <w:rsid w:val="00D263DE"/>
    <w:rsid w:val="00D30507"/>
    <w:rsid w:val="00D30BCC"/>
    <w:rsid w:val="00D32338"/>
    <w:rsid w:val="00D3242B"/>
    <w:rsid w:val="00D330D1"/>
    <w:rsid w:val="00D33444"/>
    <w:rsid w:val="00D34C5C"/>
    <w:rsid w:val="00D34F6D"/>
    <w:rsid w:val="00D41211"/>
    <w:rsid w:val="00D418B9"/>
    <w:rsid w:val="00D425BD"/>
    <w:rsid w:val="00D446F6"/>
    <w:rsid w:val="00D464E4"/>
    <w:rsid w:val="00D51405"/>
    <w:rsid w:val="00D5181B"/>
    <w:rsid w:val="00D51D8E"/>
    <w:rsid w:val="00D53F0F"/>
    <w:rsid w:val="00D54A5B"/>
    <w:rsid w:val="00D55181"/>
    <w:rsid w:val="00D55CA4"/>
    <w:rsid w:val="00D56B21"/>
    <w:rsid w:val="00D56EEE"/>
    <w:rsid w:val="00D574A6"/>
    <w:rsid w:val="00D5756C"/>
    <w:rsid w:val="00D5757F"/>
    <w:rsid w:val="00D61522"/>
    <w:rsid w:val="00D61C74"/>
    <w:rsid w:val="00D62B89"/>
    <w:rsid w:val="00D65797"/>
    <w:rsid w:val="00D668EA"/>
    <w:rsid w:val="00D67D99"/>
    <w:rsid w:val="00D67E95"/>
    <w:rsid w:val="00D733A8"/>
    <w:rsid w:val="00D73A82"/>
    <w:rsid w:val="00D7487C"/>
    <w:rsid w:val="00D767D1"/>
    <w:rsid w:val="00D777F3"/>
    <w:rsid w:val="00D80A90"/>
    <w:rsid w:val="00D80FFA"/>
    <w:rsid w:val="00D81011"/>
    <w:rsid w:val="00D81C1A"/>
    <w:rsid w:val="00D826C7"/>
    <w:rsid w:val="00D82FE7"/>
    <w:rsid w:val="00D8302B"/>
    <w:rsid w:val="00D844D5"/>
    <w:rsid w:val="00D85752"/>
    <w:rsid w:val="00D85F9E"/>
    <w:rsid w:val="00D86531"/>
    <w:rsid w:val="00D87FEA"/>
    <w:rsid w:val="00D90314"/>
    <w:rsid w:val="00D90750"/>
    <w:rsid w:val="00D91CCC"/>
    <w:rsid w:val="00D92CCC"/>
    <w:rsid w:val="00D9379F"/>
    <w:rsid w:val="00D93B5E"/>
    <w:rsid w:val="00D94B45"/>
    <w:rsid w:val="00D96D24"/>
    <w:rsid w:val="00D96E74"/>
    <w:rsid w:val="00D97107"/>
    <w:rsid w:val="00D97C20"/>
    <w:rsid w:val="00DA0244"/>
    <w:rsid w:val="00DA0FD9"/>
    <w:rsid w:val="00DA16F3"/>
    <w:rsid w:val="00DA21C8"/>
    <w:rsid w:val="00DA4E51"/>
    <w:rsid w:val="00DA5FC3"/>
    <w:rsid w:val="00DB0DD5"/>
    <w:rsid w:val="00DB139B"/>
    <w:rsid w:val="00DB53CA"/>
    <w:rsid w:val="00DB58A6"/>
    <w:rsid w:val="00DB5B16"/>
    <w:rsid w:val="00DB6755"/>
    <w:rsid w:val="00DB78E0"/>
    <w:rsid w:val="00DB7ACD"/>
    <w:rsid w:val="00DB7E07"/>
    <w:rsid w:val="00DC0363"/>
    <w:rsid w:val="00DC0562"/>
    <w:rsid w:val="00DC1330"/>
    <w:rsid w:val="00DC1D90"/>
    <w:rsid w:val="00DC2699"/>
    <w:rsid w:val="00DC4DA4"/>
    <w:rsid w:val="00DC5032"/>
    <w:rsid w:val="00DC572C"/>
    <w:rsid w:val="00DC7901"/>
    <w:rsid w:val="00DD0CDE"/>
    <w:rsid w:val="00DD1502"/>
    <w:rsid w:val="00DD1EE4"/>
    <w:rsid w:val="00DD2787"/>
    <w:rsid w:val="00DD29D7"/>
    <w:rsid w:val="00DD3148"/>
    <w:rsid w:val="00DE02AA"/>
    <w:rsid w:val="00DE1148"/>
    <w:rsid w:val="00DE14FA"/>
    <w:rsid w:val="00DE1FC5"/>
    <w:rsid w:val="00DE2DD6"/>
    <w:rsid w:val="00DE4052"/>
    <w:rsid w:val="00DE4780"/>
    <w:rsid w:val="00DE4AE3"/>
    <w:rsid w:val="00DE5707"/>
    <w:rsid w:val="00DE5A4D"/>
    <w:rsid w:val="00DE66C9"/>
    <w:rsid w:val="00DE761C"/>
    <w:rsid w:val="00DE78E8"/>
    <w:rsid w:val="00DE794A"/>
    <w:rsid w:val="00DE796A"/>
    <w:rsid w:val="00DE7DD2"/>
    <w:rsid w:val="00DF0D11"/>
    <w:rsid w:val="00DF19DF"/>
    <w:rsid w:val="00DF2835"/>
    <w:rsid w:val="00DF4894"/>
    <w:rsid w:val="00DF51C0"/>
    <w:rsid w:val="00DF75DC"/>
    <w:rsid w:val="00DF77C8"/>
    <w:rsid w:val="00E000EF"/>
    <w:rsid w:val="00E00112"/>
    <w:rsid w:val="00E00206"/>
    <w:rsid w:val="00E038F3"/>
    <w:rsid w:val="00E0427C"/>
    <w:rsid w:val="00E044F2"/>
    <w:rsid w:val="00E05496"/>
    <w:rsid w:val="00E0633F"/>
    <w:rsid w:val="00E07486"/>
    <w:rsid w:val="00E07925"/>
    <w:rsid w:val="00E07B1C"/>
    <w:rsid w:val="00E10CEF"/>
    <w:rsid w:val="00E119A2"/>
    <w:rsid w:val="00E1374B"/>
    <w:rsid w:val="00E13E54"/>
    <w:rsid w:val="00E14BD7"/>
    <w:rsid w:val="00E14CE9"/>
    <w:rsid w:val="00E16058"/>
    <w:rsid w:val="00E161E7"/>
    <w:rsid w:val="00E17407"/>
    <w:rsid w:val="00E20438"/>
    <w:rsid w:val="00E2541B"/>
    <w:rsid w:val="00E26694"/>
    <w:rsid w:val="00E309AD"/>
    <w:rsid w:val="00E30F2C"/>
    <w:rsid w:val="00E31248"/>
    <w:rsid w:val="00E31A96"/>
    <w:rsid w:val="00E31AB5"/>
    <w:rsid w:val="00E32BD2"/>
    <w:rsid w:val="00E33F33"/>
    <w:rsid w:val="00E345CA"/>
    <w:rsid w:val="00E3483A"/>
    <w:rsid w:val="00E374A5"/>
    <w:rsid w:val="00E37705"/>
    <w:rsid w:val="00E41414"/>
    <w:rsid w:val="00E43182"/>
    <w:rsid w:val="00E43D69"/>
    <w:rsid w:val="00E44D34"/>
    <w:rsid w:val="00E44F7B"/>
    <w:rsid w:val="00E45768"/>
    <w:rsid w:val="00E50F5D"/>
    <w:rsid w:val="00E51ED8"/>
    <w:rsid w:val="00E52744"/>
    <w:rsid w:val="00E57F04"/>
    <w:rsid w:val="00E61532"/>
    <w:rsid w:val="00E62990"/>
    <w:rsid w:val="00E642E8"/>
    <w:rsid w:val="00E64AC1"/>
    <w:rsid w:val="00E65264"/>
    <w:rsid w:val="00E65A81"/>
    <w:rsid w:val="00E66749"/>
    <w:rsid w:val="00E66BA0"/>
    <w:rsid w:val="00E67675"/>
    <w:rsid w:val="00E67723"/>
    <w:rsid w:val="00E719C0"/>
    <w:rsid w:val="00E71CAC"/>
    <w:rsid w:val="00E723B8"/>
    <w:rsid w:val="00E7244C"/>
    <w:rsid w:val="00E7264A"/>
    <w:rsid w:val="00E74167"/>
    <w:rsid w:val="00E76444"/>
    <w:rsid w:val="00E775FB"/>
    <w:rsid w:val="00E8042E"/>
    <w:rsid w:val="00E80B3F"/>
    <w:rsid w:val="00E80D9E"/>
    <w:rsid w:val="00E81981"/>
    <w:rsid w:val="00E82A9A"/>
    <w:rsid w:val="00E82C09"/>
    <w:rsid w:val="00E84262"/>
    <w:rsid w:val="00E871C5"/>
    <w:rsid w:val="00E90F7D"/>
    <w:rsid w:val="00E912B2"/>
    <w:rsid w:val="00E92BBE"/>
    <w:rsid w:val="00E92DD0"/>
    <w:rsid w:val="00E92E39"/>
    <w:rsid w:val="00E9318F"/>
    <w:rsid w:val="00E93956"/>
    <w:rsid w:val="00E9422B"/>
    <w:rsid w:val="00E94F57"/>
    <w:rsid w:val="00E94F7E"/>
    <w:rsid w:val="00E952E2"/>
    <w:rsid w:val="00EA1194"/>
    <w:rsid w:val="00EA1788"/>
    <w:rsid w:val="00EA2488"/>
    <w:rsid w:val="00EA3100"/>
    <w:rsid w:val="00EA6ABE"/>
    <w:rsid w:val="00EB13E9"/>
    <w:rsid w:val="00EB15E8"/>
    <w:rsid w:val="00EB4CA1"/>
    <w:rsid w:val="00EB4F8C"/>
    <w:rsid w:val="00EB51BC"/>
    <w:rsid w:val="00EB70B8"/>
    <w:rsid w:val="00EB7482"/>
    <w:rsid w:val="00EC002E"/>
    <w:rsid w:val="00EC1467"/>
    <w:rsid w:val="00EC218D"/>
    <w:rsid w:val="00EC2382"/>
    <w:rsid w:val="00EC28FD"/>
    <w:rsid w:val="00EC2955"/>
    <w:rsid w:val="00EC3751"/>
    <w:rsid w:val="00EC44A2"/>
    <w:rsid w:val="00EC5401"/>
    <w:rsid w:val="00EC7614"/>
    <w:rsid w:val="00ED01DE"/>
    <w:rsid w:val="00ED0985"/>
    <w:rsid w:val="00ED0C10"/>
    <w:rsid w:val="00ED114D"/>
    <w:rsid w:val="00ED120A"/>
    <w:rsid w:val="00ED16C5"/>
    <w:rsid w:val="00ED324C"/>
    <w:rsid w:val="00ED3C1D"/>
    <w:rsid w:val="00ED4642"/>
    <w:rsid w:val="00ED5115"/>
    <w:rsid w:val="00EE059D"/>
    <w:rsid w:val="00EE1566"/>
    <w:rsid w:val="00EE203D"/>
    <w:rsid w:val="00EE2CE4"/>
    <w:rsid w:val="00EE4B01"/>
    <w:rsid w:val="00EE6683"/>
    <w:rsid w:val="00EE794E"/>
    <w:rsid w:val="00EE7F1D"/>
    <w:rsid w:val="00EF2697"/>
    <w:rsid w:val="00EF3391"/>
    <w:rsid w:val="00EF3F21"/>
    <w:rsid w:val="00EF4123"/>
    <w:rsid w:val="00EF63B8"/>
    <w:rsid w:val="00EF7266"/>
    <w:rsid w:val="00EF7C31"/>
    <w:rsid w:val="00F0236C"/>
    <w:rsid w:val="00F028F3"/>
    <w:rsid w:val="00F04B0B"/>
    <w:rsid w:val="00F04D88"/>
    <w:rsid w:val="00F05002"/>
    <w:rsid w:val="00F058DC"/>
    <w:rsid w:val="00F05D0E"/>
    <w:rsid w:val="00F1224F"/>
    <w:rsid w:val="00F123F2"/>
    <w:rsid w:val="00F14CE9"/>
    <w:rsid w:val="00F1535B"/>
    <w:rsid w:val="00F159DD"/>
    <w:rsid w:val="00F15ADB"/>
    <w:rsid w:val="00F17530"/>
    <w:rsid w:val="00F1762D"/>
    <w:rsid w:val="00F22C9D"/>
    <w:rsid w:val="00F248FF"/>
    <w:rsid w:val="00F256F1"/>
    <w:rsid w:val="00F25787"/>
    <w:rsid w:val="00F25DFA"/>
    <w:rsid w:val="00F27177"/>
    <w:rsid w:val="00F27181"/>
    <w:rsid w:val="00F273BA"/>
    <w:rsid w:val="00F2745D"/>
    <w:rsid w:val="00F27F48"/>
    <w:rsid w:val="00F321E7"/>
    <w:rsid w:val="00F34D21"/>
    <w:rsid w:val="00F36301"/>
    <w:rsid w:val="00F420F6"/>
    <w:rsid w:val="00F43A17"/>
    <w:rsid w:val="00F44CD1"/>
    <w:rsid w:val="00F45CDD"/>
    <w:rsid w:val="00F46A48"/>
    <w:rsid w:val="00F50FC6"/>
    <w:rsid w:val="00F5107B"/>
    <w:rsid w:val="00F51960"/>
    <w:rsid w:val="00F538E7"/>
    <w:rsid w:val="00F53B42"/>
    <w:rsid w:val="00F608F3"/>
    <w:rsid w:val="00F6152E"/>
    <w:rsid w:val="00F61CEF"/>
    <w:rsid w:val="00F62261"/>
    <w:rsid w:val="00F62321"/>
    <w:rsid w:val="00F63913"/>
    <w:rsid w:val="00F646B3"/>
    <w:rsid w:val="00F64B5E"/>
    <w:rsid w:val="00F65B9C"/>
    <w:rsid w:val="00F66B77"/>
    <w:rsid w:val="00F67FBC"/>
    <w:rsid w:val="00F72AB4"/>
    <w:rsid w:val="00F72D04"/>
    <w:rsid w:val="00F73D39"/>
    <w:rsid w:val="00F73D5D"/>
    <w:rsid w:val="00F7470A"/>
    <w:rsid w:val="00F758E4"/>
    <w:rsid w:val="00F75E03"/>
    <w:rsid w:val="00F765C0"/>
    <w:rsid w:val="00F77A9C"/>
    <w:rsid w:val="00F77D84"/>
    <w:rsid w:val="00F824CA"/>
    <w:rsid w:val="00F82931"/>
    <w:rsid w:val="00F82ED3"/>
    <w:rsid w:val="00F83294"/>
    <w:rsid w:val="00F837A0"/>
    <w:rsid w:val="00F84575"/>
    <w:rsid w:val="00F84C7C"/>
    <w:rsid w:val="00F85CA3"/>
    <w:rsid w:val="00F86E47"/>
    <w:rsid w:val="00F87D1F"/>
    <w:rsid w:val="00F904F4"/>
    <w:rsid w:val="00F91AE4"/>
    <w:rsid w:val="00F91D9D"/>
    <w:rsid w:val="00F92CEB"/>
    <w:rsid w:val="00F93240"/>
    <w:rsid w:val="00F9393F"/>
    <w:rsid w:val="00F95B07"/>
    <w:rsid w:val="00F95DF9"/>
    <w:rsid w:val="00F95F38"/>
    <w:rsid w:val="00F960BC"/>
    <w:rsid w:val="00F961B3"/>
    <w:rsid w:val="00F9660B"/>
    <w:rsid w:val="00F96738"/>
    <w:rsid w:val="00F9743A"/>
    <w:rsid w:val="00F97D37"/>
    <w:rsid w:val="00FA0148"/>
    <w:rsid w:val="00FA19EE"/>
    <w:rsid w:val="00FA1FDD"/>
    <w:rsid w:val="00FA2259"/>
    <w:rsid w:val="00FA23FA"/>
    <w:rsid w:val="00FA3C12"/>
    <w:rsid w:val="00FA4068"/>
    <w:rsid w:val="00FA50B0"/>
    <w:rsid w:val="00FB05B3"/>
    <w:rsid w:val="00FB0F50"/>
    <w:rsid w:val="00FB15B0"/>
    <w:rsid w:val="00FB2BBF"/>
    <w:rsid w:val="00FB3035"/>
    <w:rsid w:val="00FB35E3"/>
    <w:rsid w:val="00FC1AF1"/>
    <w:rsid w:val="00FC2B0D"/>
    <w:rsid w:val="00FC37D5"/>
    <w:rsid w:val="00FC6CF7"/>
    <w:rsid w:val="00FC77BF"/>
    <w:rsid w:val="00FD1578"/>
    <w:rsid w:val="00FD207D"/>
    <w:rsid w:val="00FD23B9"/>
    <w:rsid w:val="00FD257D"/>
    <w:rsid w:val="00FD299F"/>
    <w:rsid w:val="00FD2F4C"/>
    <w:rsid w:val="00FD5303"/>
    <w:rsid w:val="00FD6538"/>
    <w:rsid w:val="00FD7F61"/>
    <w:rsid w:val="00FD7FF0"/>
    <w:rsid w:val="00FE004E"/>
    <w:rsid w:val="00FE0E68"/>
    <w:rsid w:val="00FE145B"/>
    <w:rsid w:val="00FE171F"/>
    <w:rsid w:val="00FE1D5A"/>
    <w:rsid w:val="00FE1F32"/>
    <w:rsid w:val="00FE5C68"/>
    <w:rsid w:val="00FE5FB1"/>
    <w:rsid w:val="00FF0C15"/>
    <w:rsid w:val="00FF25A3"/>
    <w:rsid w:val="00FF32A2"/>
    <w:rsid w:val="00FF5165"/>
    <w:rsid w:val="00FF6A88"/>
    <w:rsid w:val="00FF6FDB"/>
    <w:rsid w:val="00FF7526"/>
    <w:rsid w:val="0C101E5F"/>
    <w:rsid w:val="1E4812C0"/>
    <w:rsid w:val="2074DDFB"/>
    <w:rsid w:val="22E66DD1"/>
    <w:rsid w:val="2451B156"/>
    <w:rsid w:val="2CC6D35E"/>
    <w:rsid w:val="3807E640"/>
    <w:rsid w:val="3CF3EB68"/>
    <w:rsid w:val="3ED33913"/>
    <w:rsid w:val="4C6D07B0"/>
    <w:rsid w:val="4CC4E554"/>
    <w:rsid w:val="50BB93DD"/>
    <w:rsid w:val="57A1C2B1"/>
    <w:rsid w:val="6875DEA6"/>
    <w:rsid w:val="68C0B5CF"/>
    <w:rsid w:val="6CD3BB2F"/>
    <w:rsid w:val="7379FF45"/>
    <w:rsid w:val="73E94CEE"/>
    <w:rsid w:val="749034B9"/>
    <w:rsid w:val="7F13FC3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5377D"/>
  <w15:chartTrackingRefBased/>
  <w15:docId w15:val="{2749B7FB-9475-4E2B-9F7F-5F273A595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F33"/>
  </w:style>
  <w:style w:type="paragraph" w:styleId="Heading1">
    <w:name w:val="heading 1"/>
    <w:basedOn w:val="Normal"/>
    <w:next w:val="Normal"/>
    <w:link w:val="Heading1Char"/>
    <w:uiPriority w:val="9"/>
    <w:qFormat/>
    <w:rsid w:val="00B932B4"/>
    <w:pPr>
      <w:keepNext/>
      <w:keepLines/>
      <w:spacing w:before="240" w:after="0"/>
      <w:outlineLvl w:val="0"/>
    </w:pPr>
    <w:rPr>
      <w:rFonts w:asciiTheme="majorHAnsi" w:eastAsiaTheme="majorEastAsia" w:hAnsiTheme="majorHAnsi" w:cstheme="majorBidi"/>
      <w:color w:val="0076AA" w:themeColor="accent1" w:themeShade="BF"/>
      <w:sz w:val="32"/>
      <w:szCs w:val="32"/>
    </w:rPr>
  </w:style>
  <w:style w:type="paragraph" w:styleId="Heading2">
    <w:name w:val="heading 2"/>
    <w:basedOn w:val="Normal"/>
    <w:next w:val="Normal"/>
    <w:link w:val="Heading2Char"/>
    <w:uiPriority w:val="9"/>
    <w:unhideWhenUsed/>
    <w:qFormat/>
    <w:rsid w:val="00B932B4"/>
    <w:pPr>
      <w:keepNext/>
      <w:keepLines/>
      <w:spacing w:before="40" w:after="0"/>
      <w:outlineLvl w:val="1"/>
    </w:pPr>
    <w:rPr>
      <w:rFonts w:asciiTheme="majorHAnsi" w:eastAsiaTheme="majorEastAsia" w:hAnsiTheme="majorHAnsi" w:cstheme="majorBidi"/>
      <w:color w:val="0076AA"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2B4"/>
    <w:rPr>
      <w:rFonts w:asciiTheme="majorHAnsi" w:eastAsiaTheme="majorEastAsia" w:hAnsiTheme="majorHAnsi" w:cstheme="majorBidi"/>
      <w:color w:val="0076AA" w:themeColor="accent1" w:themeShade="BF"/>
      <w:sz w:val="32"/>
      <w:szCs w:val="32"/>
    </w:rPr>
  </w:style>
  <w:style w:type="character" w:customStyle="1" w:styleId="Heading2Char">
    <w:name w:val="Heading 2 Char"/>
    <w:basedOn w:val="DefaultParagraphFont"/>
    <w:link w:val="Heading2"/>
    <w:uiPriority w:val="9"/>
    <w:rsid w:val="00B932B4"/>
    <w:rPr>
      <w:rFonts w:asciiTheme="majorHAnsi" w:eastAsiaTheme="majorEastAsia" w:hAnsiTheme="majorHAnsi" w:cstheme="majorBidi"/>
      <w:color w:val="0076AA" w:themeColor="accent1" w:themeShade="BF"/>
      <w:sz w:val="26"/>
      <w:szCs w:val="26"/>
    </w:rPr>
  </w:style>
  <w:style w:type="paragraph" w:styleId="Header">
    <w:name w:val="header"/>
    <w:basedOn w:val="Normal"/>
    <w:link w:val="HeaderChar"/>
    <w:uiPriority w:val="99"/>
    <w:unhideWhenUsed/>
    <w:rsid w:val="00AF1F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1F11"/>
  </w:style>
  <w:style w:type="paragraph" w:styleId="Footer">
    <w:name w:val="footer"/>
    <w:basedOn w:val="Normal"/>
    <w:link w:val="FooterChar"/>
    <w:uiPriority w:val="99"/>
    <w:unhideWhenUsed/>
    <w:rsid w:val="00AF1F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1F11"/>
  </w:style>
  <w:style w:type="paragraph" w:styleId="Title">
    <w:name w:val="Title"/>
    <w:basedOn w:val="Normal"/>
    <w:next w:val="Normal"/>
    <w:link w:val="TitleChar"/>
    <w:uiPriority w:val="10"/>
    <w:qFormat/>
    <w:rsid w:val="00B86F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6F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6F3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B86F33"/>
    <w:rPr>
      <w:rFonts w:eastAsiaTheme="minorEastAsia"/>
      <w:color w:val="5A5A5A" w:themeColor="text1" w:themeTint="A5"/>
      <w:spacing w:val="15"/>
    </w:rPr>
  </w:style>
  <w:style w:type="paragraph" w:styleId="ListParagraph">
    <w:name w:val="List Paragraph"/>
    <w:basedOn w:val="Normal"/>
    <w:uiPriority w:val="34"/>
    <w:qFormat/>
    <w:rsid w:val="00B86F33"/>
    <w:pPr>
      <w:ind w:left="720"/>
      <w:contextualSpacing/>
    </w:pPr>
  </w:style>
  <w:style w:type="character" w:styleId="Hyperlink">
    <w:name w:val="Hyperlink"/>
    <w:basedOn w:val="DefaultParagraphFont"/>
    <w:uiPriority w:val="99"/>
    <w:unhideWhenUsed/>
    <w:rsid w:val="00B86F33"/>
    <w:rPr>
      <w:color w:val="009FE3" w:themeColor="hyperlink"/>
      <w:u w:val="single"/>
    </w:rPr>
  </w:style>
  <w:style w:type="table" w:styleId="TableGrid">
    <w:name w:val="Table Grid"/>
    <w:basedOn w:val="TableNormal"/>
    <w:uiPriority w:val="39"/>
    <w:rsid w:val="00B93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5F38"/>
    <w:pPr>
      <w:spacing w:after="0" w:line="240" w:lineRule="auto"/>
    </w:pPr>
  </w:style>
  <w:style w:type="character" w:styleId="Mention">
    <w:name w:val="Mention"/>
    <w:basedOn w:val="DefaultParagraphFont"/>
    <w:uiPriority w:val="99"/>
    <w:unhideWhenUsed/>
    <w:rsid w:val="00EE794E"/>
    <w:rPr>
      <w:color w:val="2B579A"/>
      <w:shd w:val="clear" w:color="auto" w:fill="E1DFDD"/>
    </w:rPr>
  </w:style>
  <w:style w:type="paragraph" w:styleId="TOCHeading">
    <w:name w:val="TOC Heading"/>
    <w:basedOn w:val="Heading1"/>
    <w:next w:val="Normal"/>
    <w:uiPriority w:val="39"/>
    <w:unhideWhenUsed/>
    <w:qFormat/>
    <w:rsid w:val="00B71AEC"/>
    <w:pPr>
      <w:outlineLvl w:val="9"/>
    </w:pPr>
    <w:rPr>
      <w:kern w:val="0"/>
      <w:lang w:eastAsia="nb-NO"/>
      <w14:ligatures w14:val="none"/>
    </w:rPr>
  </w:style>
  <w:style w:type="paragraph" w:styleId="TOC1">
    <w:name w:val="toc 1"/>
    <w:basedOn w:val="Normal"/>
    <w:next w:val="Normal"/>
    <w:autoRedefine/>
    <w:uiPriority w:val="39"/>
    <w:unhideWhenUsed/>
    <w:rsid w:val="00B71AEC"/>
    <w:pPr>
      <w:spacing w:after="100"/>
    </w:pPr>
  </w:style>
  <w:style w:type="paragraph" w:styleId="TOC2">
    <w:name w:val="toc 2"/>
    <w:basedOn w:val="Normal"/>
    <w:next w:val="Normal"/>
    <w:autoRedefine/>
    <w:uiPriority w:val="39"/>
    <w:unhideWhenUsed/>
    <w:rsid w:val="00B71AEC"/>
    <w:pPr>
      <w:spacing w:after="100"/>
      <w:ind w:left="220"/>
    </w:pPr>
  </w:style>
  <w:style w:type="paragraph" w:styleId="FootnoteText">
    <w:name w:val="footnote text"/>
    <w:basedOn w:val="Normal"/>
    <w:link w:val="FootnoteTextChar"/>
    <w:uiPriority w:val="99"/>
    <w:semiHidden/>
    <w:unhideWhenUsed/>
    <w:rsid w:val="00CF7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F7D67"/>
    <w:rPr>
      <w:sz w:val="20"/>
      <w:szCs w:val="20"/>
    </w:rPr>
  </w:style>
  <w:style w:type="character" w:styleId="FootnoteReference">
    <w:name w:val="footnote reference"/>
    <w:basedOn w:val="DefaultParagraphFont"/>
    <w:uiPriority w:val="99"/>
    <w:semiHidden/>
    <w:unhideWhenUsed/>
    <w:rsid w:val="00CF7D67"/>
    <w:rPr>
      <w:vertAlign w:val="superscript"/>
    </w:rPr>
  </w:style>
  <w:style w:type="character" w:styleId="UnresolvedMention">
    <w:name w:val="Unresolved Mention"/>
    <w:basedOn w:val="DefaultParagraphFont"/>
    <w:uiPriority w:val="99"/>
    <w:semiHidden/>
    <w:unhideWhenUsed/>
    <w:rsid w:val="008746C7"/>
    <w:rPr>
      <w:color w:val="605E5C"/>
      <w:shd w:val="clear" w:color="auto" w:fill="E1DFDD"/>
    </w:rPr>
  </w:style>
  <w:style w:type="character" w:customStyle="1" w:styleId="CommentReference1">
    <w:name w:val="Comment Reference1"/>
    <w:basedOn w:val="DefaultParagraphFont"/>
    <w:uiPriority w:val="99"/>
    <w:semiHidden/>
    <w:unhideWhenUsed/>
    <w:rsid w:val="0001135D"/>
    <w:rPr>
      <w:sz w:val="16"/>
      <w:szCs w:val="16"/>
    </w:rPr>
  </w:style>
  <w:style w:type="character" w:styleId="CommentReference">
    <w:name w:val="annotation reference"/>
    <w:basedOn w:val="DefaultParagraphFont"/>
    <w:uiPriority w:val="99"/>
    <w:semiHidden/>
    <w:unhideWhenUsed/>
    <w:rsid w:val="00E32BD2"/>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32BD2"/>
    <w:rPr>
      <w:sz w:val="20"/>
      <w:szCs w:val="20"/>
    </w:rPr>
  </w:style>
  <w:style w:type="paragraph" w:styleId="CommentSubject">
    <w:name w:val="annotation subject"/>
    <w:basedOn w:val="CommentText"/>
    <w:next w:val="CommentText"/>
    <w:link w:val="CommentSubjectChar"/>
    <w:uiPriority w:val="99"/>
    <w:semiHidden/>
    <w:unhideWhenUsed/>
    <w:rsid w:val="00E52744"/>
    <w:rPr>
      <w:b/>
      <w:bCs/>
    </w:rPr>
  </w:style>
  <w:style w:type="character" w:customStyle="1" w:styleId="CommentSubjectChar">
    <w:name w:val="Comment Subject Char"/>
    <w:basedOn w:val="CommentTextChar"/>
    <w:link w:val="CommentSubject"/>
    <w:uiPriority w:val="99"/>
    <w:semiHidden/>
    <w:rsid w:val="00E527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E8975B5-F820-4C72-84E5-97308022DC1F}">
    <t:Anchor>
      <t:Comment id="1433154775"/>
    </t:Anchor>
    <t:History>
      <t:Event id="{5F0F958C-C584-4BEC-9BD3-8B36923F938F}" time="2026-06-09T12:17:10.997Z">
        <t:Attribution userId="S::JasminNaila.Mirza@dfo.no::c2d6ea02-93d2-4010-a21e-a60417b83564" userProvider="AD" userName="Jasmin Naila Mirza"/>
        <t:Anchor>
          <t:Comment id="1433154775"/>
        </t:Anchor>
        <t:Create/>
      </t:Event>
      <t:Event id="{1F236DAB-ABB1-4630-8899-AEF1274029F8}" time="2026-06-09T12:17:10.997Z">
        <t:Attribution userId="S::JasminNaila.Mirza@dfo.no::c2d6ea02-93d2-4010-a21e-a60417b83564" userProvider="AD" userName="Jasmin Naila Mirza"/>
        <t:Anchor>
          <t:Comment id="1433154775"/>
        </t:Anchor>
        <t:Assign userId="S::Ken.Patrick@dfo.no::24a15b99-2af9-4f5e-82bf-5c63fe2b4ce1" userProvider="AD" userName="Ken Patrick"/>
      </t:Event>
      <t:Event id="{059CA7E2-33DB-4D5B-97BD-2B670BF1921A}" time="2026-06-09T12:17:10.997Z">
        <t:Attribution userId="S::JasminNaila.Mirza@dfo.no::c2d6ea02-93d2-4010-a21e-a60417b83564" userProvider="AD" userName="Jasmin Naila Mirza"/>
        <t:Anchor>
          <t:Comment id="1433154775"/>
        </t:Anchor>
        <t:SetTitle title="@Ken Patrick Det har kommet inn en ny forespørsel om utsettelse av tilbudsfristen, denne gangen fra Norengros. Begrunnelsen er i stor grad den samme som vi tidligere mottok fra Maske, knyttet til ferieavvikling, produsentdialog og behov for mer tid til…"/>
      </t:Event>
      <t:Event id="{0181C2B9-EF57-496B-A490-AB895749DA9D}" time="2026-06-11T11:10:54.858Z">
        <t:Attribution userId="S::JasminNaila.Mirza@dfo.no::c2d6ea02-93d2-4010-a21e-a60417b83564" userProvider="AD" userName="Jasmin Naila Mirza"/>
        <t:Progress percentComplete="100"/>
      </t:Event>
    </t:History>
  </t:Task>
</t:Task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39FE704F80C14DA225DF2A1DC23842" ma:contentTypeVersion="5" ma:contentTypeDescription="Opprett et nytt dokument." ma:contentTypeScope="" ma:versionID="549735ed778ca3007ff4aab502d6ea1a">
  <xsd:schema xmlns:xsd="http://www.w3.org/2001/XMLSchema" xmlns:xs="http://www.w3.org/2001/XMLSchema" xmlns:p="http://schemas.microsoft.com/office/2006/metadata/properties" xmlns:ns2="5371e8e2-a9e8-46df-a91b-761db99c8728" xmlns:ns3="adbb2028-43e6-4cc2-a67b-7a6125cf5ee2" targetNamespace="http://schemas.microsoft.com/office/2006/metadata/properties" ma:root="true" ma:fieldsID="d0023ecc84ec4aef9f9375c589f29107" ns2:_="" ns3:_="">
    <xsd:import namespace="5371e8e2-a9e8-46df-a91b-761db99c8728"/>
    <xsd:import namespace="adbb2028-43e6-4cc2-a67b-7a6125cf5ee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1e8e2-a9e8-46df-a91b-761db99c8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2028-43e6-4cc2-a67b-7a6125cf5ee2" elementFormDefault="qualified">
    <xsd:import namespace="http://schemas.microsoft.com/office/2006/documentManagement/types"/>
    <xsd:import namespace="http://schemas.microsoft.com/office/infopath/2007/PartnerControls"/>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79AC6E-0949-4E31-BF19-C42720935E0D}">
  <ds:schemaRefs>
    <ds:schemaRef ds:uri="http://schemas.openxmlformats.org/officeDocument/2006/bibliography"/>
  </ds:schemaRefs>
</ds:datastoreItem>
</file>

<file path=customXml/itemProps2.xml><?xml version="1.0" encoding="utf-8"?>
<ds:datastoreItem xmlns:ds="http://schemas.openxmlformats.org/officeDocument/2006/customXml" ds:itemID="{3F02B810-B71A-4EC8-94A1-D87FFACD3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1e8e2-a9e8-46df-a91b-761db99c8728"/>
    <ds:schemaRef ds:uri="adbb2028-43e6-4cc2-a67b-7a6125cf5e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4.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574</TotalTime>
  <Pages>1</Pages>
  <Words>2839</Words>
  <Characters>16188</Characters>
  <Application>Microsoft Office Word</Application>
  <DocSecurity>4</DocSecurity>
  <Lines>134</Lines>
  <Paragraphs>37</Paragraphs>
  <ScaleCrop>false</ScaleCrop>
  <Company/>
  <LinksUpToDate>false</LinksUpToDate>
  <CharactersWithSpaces>18990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Trælstad</dc:creator>
  <cp:keywords/>
  <dc:description/>
  <cp:lastModifiedBy>Kathrine Gabrielsen Høvik</cp:lastModifiedBy>
  <cp:revision>518</cp:revision>
  <cp:lastPrinted>2026-03-11T20:38:00Z</cp:lastPrinted>
  <dcterms:created xsi:type="dcterms:W3CDTF">2026-03-12T11:23:00Z</dcterms:created>
  <dcterms:modified xsi:type="dcterms:W3CDTF">2026-06-26T12:39:00Z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0x010100A739FE704F80C14DA225DF2A1DC23842</vt:lpwstr>
  </property>
  <property fmtid="{D5CDD505-2E9C-101B-9397-08002B2CF9AE}" pid="3" name="GtProjectPhase">
    <vt:lpwstr/>
  </property>
</Properties>
</file>